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288AF" w14:textId="4E37DDF9" w:rsidR="00350BF0" w:rsidRPr="00DE7A43" w:rsidRDefault="00350BF0" w:rsidP="00DE7A43">
      <w:pPr>
        <w:widowControl/>
        <w:ind w:left="1440" w:hanging="1440"/>
        <w:rPr>
          <w:szCs w:val="28"/>
        </w:rPr>
      </w:pPr>
      <w:r w:rsidRPr="00DE7A43">
        <w:rPr>
          <w:b/>
          <w:szCs w:val="28"/>
        </w:rPr>
        <w:t>5.</w:t>
      </w:r>
      <w:r w:rsidR="000D26A9" w:rsidRPr="00DE7A43">
        <w:rPr>
          <w:b/>
          <w:szCs w:val="28"/>
        </w:rPr>
        <w:t>20A</w:t>
      </w:r>
      <w:r w:rsidRPr="00DE7A43">
        <w:rPr>
          <w:b/>
          <w:szCs w:val="28"/>
        </w:rPr>
        <w:tab/>
        <w:t>DANGEROUS CONDITION OF PUBLIC PROPERTY</w:t>
      </w:r>
      <w:r w:rsidRPr="00DE7A43">
        <w:rPr>
          <w:szCs w:val="28"/>
        </w:rPr>
        <w:t xml:space="preserve"> (Approved </w:t>
      </w:r>
      <w:r w:rsidR="00DC1266" w:rsidRPr="00DE7A43">
        <w:rPr>
          <w:szCs w:val="28"/>
        </w:rPr>
        <w:t>0</w:t>
      </w:r>
      <w:r w:rsidRPr="00DE7A43">
        <w:rPr>
          <w:szCs w:val="28"/>
        </w:rPr>
        <w:t>2/</w:t>
      </w:r>
      <w:r w:rsidR="00DC1266" w:rsidRPr="00DE7A43">
        <w:rPr>
          <w:szCs w:val="28"/>
        </w:rPr>
        <w:t>19</w:t>
      </w:r>
      <w:r w:rsidRPr="00DE7A43">
        <w:rPr>
          <w:szCs w:val="28"/>
        </w:rPr>
        <w:t>96</w:t>
      </w:r>
      <w:r w:rsidR="00DC1266" w:rsidRPr="00DE7A43">
        <w:rPr>
          <w:szCs w:val="28"/>
        </w:rPr>
        <w:t xml:space="preserve">; Revised </w:t>
      </w:r>
      <w:r w:rsidR="00DE7A43" w:rsidRPr="00DE7A43">
        <w:rPr>
          <w:szCs w:val="28"/>
        </w:rPr>
        <w:t>01/2025</w:t>
      </w:r>
      <w:r w:rsidRPr="00DE7A43">
        <w:rPr>
          <w:szCs w:val="28"/>
        </w:rPr>
        <w:t>)</w:t>
      </w:r>
    </w:p>
    <w:p w14:paraId="1C52A3BA" w14:textId="77777777" w:rsidR="00D315DE" w:rsidRPr="00DE7A43" w:rsidRDefault="00D315DE" w:rsidP="00DE7A43">
      <w:pPr>
        <w:widowControl/>
        <w:ind w:left="1440" w:hanging="1440"/>
        <w:rPr>
          <w:szCs w:val="28"/>
        </w:rPr>
      </w:pPr>
    </w:p>
    <w:p w14:paraId="61396BA6" w14:textId="623154E3" w:rsidR="00350BF0" w:rsidRPr="00DE7A43" w:rsidRDefault="00350BF0" w:rsidP="00DE7A43">
      <w:pPr>
        <w:widowControl/>
        <w:spacing w:line="480" w:lineRule="auto"/>
        <w:jc w:val="both"/>
        <w:rPr>
          <w:szCs w:val="28"/>
        </w:rPr>
      </w:pPr>
      <w:r w:rsidRPr="00DE7A43">
        <w:rPr>
          <w:szCs w:val="28"/>
        </w:rPr>
        <w:tab/>
        <w:t>The plaintiff charges that</w:t>
      </w:r>
      <w:r w:rsidR="00DE7A43" w:rsidRPr="00DE7A43">
        <w:rPr>
          <w:szCs w:val="28"/>
        </w:rPr>
        <w:t xml:space="preserve"> </w:t>
      </w:r>
      <w:r w:rsidR="00121E31" w:rsidRPr="00DE7A43">
        <w:rPr>
          <w:i/>
          <w:iCs/>
          <w:szCs w:val="28"/>
        </w:rPr>
        <w:t>[</w:t>
      </w:r>
      <w:r w:rsidRPr="00DE7A43">
        <w:rPr>
          <w:i/>
          <w:szCs w:val="28"/>
        </w:rPr>
        <w:t>describe condition</w:t>
      </w:r>
      <w:r w:rsidR="00121E31" w:rsidRPr="00DE7A43">
        <w:rPr>
          <w:i/>
          <w:iCs/>
          <w:szCs w:val="28"/>
        </w:rPr>
        <w:t>]</w:t>
      </w:r>
      <w:r w:rsidR="00DE7A43" w:rsidRPr="00DE7A43">
        <w:rPr>
          <w:szCs w:val="28"/>
        </w:rPr>
        <w:t xml:space="preserve"> </w:t>
      </w:r>
      <w:r w:rsidRPr="00DE7A43">
        <w:rPr>
          <w:szCs w:val="28"/>
        </w:rPr>
        <w:t xml:space="preserve">is a dangerous condition of public property and that the dangerous condition was a proximate cause of </w:t>
      </w:r>
      <w:r w:rsidR="005513B9" w:rsidRPr="00DE7A43">
        <w:rPr>
          <w:i/>
          <w:iCs/>
          <w:szCs w:val="28"/>
        </w:rPr>
        <w:t>[</w:t>
      </w:r>
      <w:r w:rsidR="00993B34" w:rsidRPr="00DE7A43">
        <w:rPr>
          <w:i/>
          <w:szCs w:val="28"/>
        </w:rPr>
        <w:t>plaintiff’s</w:t>
      </w:r>
      <w:r w:rsidR="005513B9" w:rsidRPr="00DE7A43">
        <w:rPr>
          <w:i/>
          <w:iCs/>
          <w:szCs w:val="28"/>
        </w:rPr>
        <w:t>]</w:t>
      </w:r>
      <w:r w:rsidRPr="00DE7A43">
        <w:rPr>
          <w:szCs w:val="28"/>
        </w:rPr>
        <w:t xml:space="preserve"> injuries.  A public entity is responsible for injuries proximately caused by a dangerous condition of its property only in accordance with the terms of the Tort Claims Act</w:t>
      </w:r>
      <w:r w:rsidRPr="00DE7A43">
        <w:rPr>
          <w:rStyle w:val="FootnoteReference"/>
          <w:szCs w:val="28"/>
        </w:rPr>
        <w:footnoteReference w:id="1"/>
      </w:r>
      <w:r w:rsidRPr="00DE7A43">
        <w:rPr>
          <w:szCs w:val="28"/>
        </w:rPr>
        <w:t xml:space="preserve">.  </w:t>
      </w:r>
      <w:proofErr w:type="gramStart"/>
      <w:r w:rsidRPr="00DE7A43">
        <w:rPr>
          <w:szCs w:val="28"/>
        </w:rPr>
        <w:t>In order for</w:t>
      </w:r>
      <w:proofErr w:type="gramEnd"/>
      <w:r w:rsidRPr="00DE7A43">
        <w:rPr>
          <w:szCs w:val="28"/>
        </w:rPr>
        <w:t xml:space="preserve"> plaintiff to recover against the public entity, </w:t>
      </w:r>
      <w:r w:rsidR="00993B34" w:rsidRPr="00DE7A43">
        <w:rPr>
          <w:szCs w:val="28"/>
        </w:rPr>
        <w:t>plaintiff</w:t>
      </w:r>
      <w:r w:rsidRPr="00DE7A43">
        <w:rPr>
          <w:szCs w:val="28"/>
        </w:rPr>
        <w:t xml:space="preserve"> must prove each of the following </w:t>
      </w:r>
      <w:r w:rsidR="00993B34" w:rsidRPr="00DE7A43">
        <w:rPr>
          <w:szCs w:val="28"/>
        </w:rPr>
        <w:t>five (</w:t>
      </w:r>
      <w:r w:rsidRPr="00DE7A43">
        <w:rPr>
          <w:szCs w:val="28"/>
        </w:rPr>
        <w:t>5</w:t>
      </w:r>
      <w:r w:rsidR="00993B34" w:rsidRPr="00DE7A43">
        <w:rPr>
          <w:szCs w:val="28"/>
        </w:rPr>
        <w:t>)</w:t>
      </w:r>
      <w:r w:rsidRPr="00DE7A43">
        <w:rPr>
          <w:szCs w:val="28"/>
        </w:rPr>
        <w:t xml:space="preserve"> elements.</w:t>
      </w:r>
      <w:r w:rsidRPr="00DE7A43">
        <w:rPr>
          <w:rStyle w:val="FootnoteReference"/>
          <w:szCs w:val="28"/>
        </w:rPr>
        <w:footnoteReference w:id="2"/>
      </w:r>
      <w:r w:rsidRPr="00DE7A43">
        <w:rPr>
          <w:szCs w:val="28"/>
        </w:rPr>
        <w:t xml:space="preserve">  Failure to prove any one element will defeat </w:t>
      </w:r>
      <w:r w:rsidR="005513B9" w:rsidRPr="00DE7A43">
        <w:rPr>
          <w:i/>
          <w:iCs/>
          <w:szCs w:val="28"/>
        </w:rPr>
        <w:t>[</w:t>
      </w:r>
      <w:r w:rsidR="00993B34" w:rsidRPr="00DE7A43">
        <w:rPr>
          <w:i/>
          <w:iCs/>
          <w:szCs w:val="28"/>
        </w:rPr>
        <w:t>plaintiff’s</w:t>
      </w:r>
      <w:r w:rsidR="005513B9" w:rsidRPr="00DE7A43">
        <w:rPr>
          <w:i/>
          <w:iCs/>
          <w:szCs w:val="28"/>
        </w:rPr>
        <w:t>]</w:t>
      </w:r>
      <w:r w:rsidRPr="00DE7A43">
        <w:rPr>
          <w:szCs w:val="28"/>
        </w:rPr>
        <w:t xml:space="preserve"> claim.</w:t>
      </w:r>
    </w:p>
    <w:p w14:paraId="16488B49" w14:textId="77777777" w:rsidR="00DE7A43" w:rsidRDefault="00350BF0" w:rsidP="00DE7A43">
      <w:pPr>
        <w:pStyle w:val="ListParagraph"/>
        <w:widowControl/>
        <w:numPr>
          <w:ilvl w:val="0"/>
          <w:numId w:val="4"/>
        </w:numPr>
        <w:tabs>
          <w:tab w:val="left" w:pos="-720"/>
          <w:tab w:val="left" w:pos="0"/>
          <w:tab w:val="left" w:pos="720"/>
        </w:tabs>
        <w:ind w:left="1440"/>
        <w:jc w:val="both"/>
        <w:rPr>
          <w:szCs w:val="28"/>
        </w:rPr>
      </w:pPr>
      <w:r w:rsidRPr="00DE7A43">
        <w:rPr>
          <w:szCs w:val="28"/>
        </w:rPr>
        <w:t>That the property was in a dangerous condition at the time of the injury.</w:t>
      </w:r>
    </w:p>
    <w:p w14:paraId="0BD2F202" w14:textId="77777777" w:rsidR="00DE7A43" w:rsidRDefault="00DE7A43" w:rsidP="00DE7A43">
      <w:pPr>
        <w:pStyle w:val="ListParagraph"/>
        <w:widowControl/>
        <w:tabs>
          <w:tab w:val="left" w:pos="-720"/>
          <w:tab w:val="left" w:pos="0"/>
          <w:tab w:val="left" w:pos="720"/>
        </w:tabs>
        <w:ind w:left="1440"/>
        <w:jc w:val="both"/>
        <w:rPr>
          <w:szCs w:val="28"/>
        </w:rPr>
      </w:pPr>
    </w:p>
    <w:p w14:paraId="6A4E7534" w14:textId="153B12AF" w:rsidR="00350BF0" w:rsidRPr="00DE7A43" w:rsidRDefault="00350BF0" w:rsidP="00DE7A43">
      <w:pPr>
        <w:pStyle w:val="ListParagraph"/>
        <w:widowControl/>
        <w:numPr>
          <w:ilvl w:val="0"/>
          <w:numId w:val="4"/>
        </w:numPr>
        <w:tabs>
          <w:tab w:val="left" w:pos="-720"/>
          <w:tab w:val="left" w:pos="0"/>
          <w:tab w:val="left" w:pos="720"/>
        </w:tabs>
        <w:ind w:left="1440"/>
        <w:jc w:val="both"/>
        <w:rPr>
          <w:szCs w:val="28"/>
        </w:rPr>
      </w:pPr>
      <w:r w:rsidRPr="00DE7A43">
        <w:rPr>
          <w:szCs w:val="28"/>
        </w:rPr>
        <w:t>That the injury was proximately caused by the dangerous condition.</w:t>
      </w:r>
    </w:p>
    <w:p w14:paraId="5EF33876" w14:textId="77777777" w:rsidR="003A6EC3" w:rsidRPr="00DE7A43" w:rsidRDefault="003A6EC3" w:rsidP="00DE7A43">
      <w:pPr>
        <w:widowControl/>
        <w:tabs>
          <w:tab w:val="left" w:pos="-720"/>
          <w:tab w:val="left" w:pos="0"/>
          <w:tab w:val="left" w:pos="720"/>
        </w:tabs>
        <w:ind w:left="1440" w:hanging="1440"/>
        <w:jc w:val="both"/>
        <w:rPr>
          <w:szCs w:val="28"/>
        </w:rPr>
      </w:pPr>
    </w:p>
    <w:p w14:paraId="67DEEB2C" w14:textId="77777777" w:rsidR="00DE7A43" w:rsidRDefault="00350BF0" w:rsidP="00DE7A43">
      <w:pPr>
        <w:pStyle w:val="ListParagraph"/>
        <w:widowControl/>
        <w:numPr>
          <w:ilvl w:val="0"/>
          <w:numId w:val="4"/>
        </w:numPr>
        <w:tabs>
          <w:tab w:val="left" w:pos="-720"/>
          <w:tab w:val="left" w:pos="0"/>
          <w:tab w:val="left" w:pos="720"/>
        </w:tabs>
        <w:ind w:left="1440"/>
        <w:jc w:val="both"/>
        <w:rPr>
          <w:szCs w:val="28"/>
        </w:rPr>
      </w:pPr>
      <w:r w:rsidRPr="00DE7A43">
        <w:rPr>
          <w:szCs w:val="28"/>
        </w:rPr>
        <w:t>That the dangerous condition created a foreseeable risk of the kind of injury which was incurred</w:t>
      </w:r>
      <w:r w:rsidR="00121E31" w:rsidRPr="00DE7A43">
        <w:rPr>
          <w:szCs w:val="28"/>
        </w:rPr>
        <w:t>.</w:t>
      </w:r>
    </w:p>
    <w:p w14:paraId="6DF0D684" w14:textId="77777777" w:rsidR="00DE7A43" w:rsidRPr="00DE7A43" w:rsidRDefault="00DE7A43" w:rsidP="00DE7A43">
      <w:pPr>
        <w:pStyle w:val="ListParagraph"/>
        <w:rPr>
          <w:b/>
          <w:szCs w:val="28"/>
        </w:rPr>
      </w:pPr>
    </w:p>
    <w:p w14:paraId="65987093" w14:textId="6EDB231C" w:rsidR="00350BF0" w:rsidRPr="00DE7A43" w:rsidRDefault="00121E31" w:rsidP="00DE7A43">
      <w:pPr>
        <w:pStyle w:val="ListParagraph"/>
        <w:widowControl/>
        <w:numPr>
          <w:ilvl w:val="0"/>
          <w:numId w:val="4"/>
        </w:numPr>
        <w:tabs>
          <w:tab w:val="left" w:pos="-720"/>
          <w:tab w:val="left" w:pos="0"/>
          <w:tab w:val="left" w:pos="720"/>
        </w:tabs>
        <w:ind w:left="1440"/>
        <w:jc w:val="both"/>
        <w:rPr>
          <w:szCs w:val="28"/>
        </w:rPr>
      </w:pPr>
      <w:r w:rsidRPr="00DE7A43">
        <w:rPr>
          <w:b/>
          <w:szCs w:val="28"/>
        </w:rPr>
        <w:t>[U</w:t>
      </w:r>
      <w:r w:rsidR="00350BF0" w:rsidRPr="00DE7A43">
        <w:rPr>
          <w:b/>
          <w:szCs w:val="28"/>
        </w:rPr>
        <w:t>se applicable alternative:]</w:t>
      </w:r>
    </w:p>
    <w:p w14:paraId="2423AC38" w14:textId="77777777" w:rsidR="003A6EC3" w:rsidRPr="00DE7A43" w:rsidRDefault="003A6EC3" w:rsidP="00DE7A43">
      <w:pPr>
        <w:widowControl/>
        <w:tabs>
          <w:tab w:val="left" w:pos="-720"/>
        </w:tabs>
        <w:jc w:val="both"/>
        <w:rPr>
          <w:b/>
          <w:szCs w:val="28"/>
        </w:rPr>
      </w:pPr>
    </w:p>
    <w:p w14:paraId="58A8C288" w14:textId="77777777" w:rsidR="00DE7A43" w:rsidRDefault="00350BF0" w:rsidP="00DE7A43">
      <w:pPr>
        <w:widowControl/>
        <w:numPr>
          <w:ilvl w:val="0"/>
          <w:numId w:val="1"/>
        </w:numPr>
        <w:tabs>
          <w:tab w:val="clear" w:pos="2520"/>
          <w:tab w:val="left" w:pos="-720"/>
          <w:tab w:val="left" w:pos="0"/>
          <w:tab w:val="left" w:pos="720"/>
          <w:tab w:val="left" w:pos="1440"/>
          <w:tab w:val="num" w:pos="2160"/>
        </w:tabs>
        <w:ind w:left="2160" w:hanging="720"/>
        <w:jc w:val="both"/>
        <w:rPr>
          <w:b/>
          <w:szCs w:val="28"/>
        </w:rPr>
      </w:pPr>
      <w:r w:rsidRPr="00DE7A43">
        <w:rPr>
          <w:szCs w:val="28"/>
        </w:rPr>
        <w:t xml:space="preserve">That the public entity had actual or constructive notice of the dangerous condition in sufficient time prior to the injury to protect against the dangerous condition.  </w:t>
      </w:r>
      <w:r w:rsidRPr="00DE7A43">
        <w:rPr>
          <w:b/>
          <w:szCs w:val="28"/>
        </w:rPr>
        <w:t>[or]</w:t>
      </w:r>
    </w:p>
    <w:p w14:paraId="56CD41BF" w14:textId="77777777" w:rsidR="00DE7A43" w:rsidRDefault="00DE7A43" w:rsidP="00DE7A43">
      <w:pPr>
        <w:widowControl/>
        <w:tabs>
          <w:tab w:val="left" w:pos="-720"/>
          <w:tab w:val="left" w:pos="0"/>
          <w:tab w:val="left" w:pos="720"/>
          <w:tab w:val="left" w:pos="1440"/>
        </w:tabs>
        <w:ind w:left="2160"/>
        <w:jc w:val="both"/>
        <w:rPr>
          <w:b/>
          <w:szCs w:val="28"/>
        </w:rPr>
      </w:pPr>
    </w:p>
    <w:p w14:paraId="43AA6BCE" w14:textId="7C79EDD2" w:rsidR="00DE7A43" w:rsidRDefault="00350BF0" w:rsidP="00DE7A43">
      <w:pPr>
        <w:widowControl/>
        <w:numPr>
          <w:ilvl w:val="0"/>
          <w:numId w:val="1"/>
        </w:numPr>
        <w:tabs>
          <w:tab w:val="clear" w:pos="2520"/>
          <w:tab w:val="left" w:pos="-720"/>
          <w:tab w:val="left" w:pos="0"/>
          <w:tab w:val="left" w:pos="720"/>
          <w:tab w:val="left" w:pos="1440"/>
          <w:tab w:val="num" w:pos="2160"/>
        </w:tabs>
        <w:ind w:left="2160" w:hanging="720"/>
        <w:jc w:val="both"/>
        <w:rPr>
          <w:b/>
          <w:szCs w:val="28"/>
        </w:rPr>
      </w:pPr>
      <w:r w:rsidRPr="00DE7A43">
        <w:rPr>
          <w:szCs w:val="28"/>
        </w:rPr>
        <w:t xml:space="preserve">That an employee of the public entity </w:t>
      </w:r>
      <w:r w:rsidR="00DE7A43" w:rsidRPr="00DE7A43">
        <w:rPr>
          <w:i/>
          <w:iCs/>
          <w:szCs w:val="28"/>
        </w:rPr>
        <w:t>[</w:t>
      </w:r>
      <w:r w:rsidRPr="00DE7A43">
        <w:rPr>
          <w:i/>
          <w:szCs w:val="28"/>
        </w:rPr>
        <w:t>name</w:t>
      </w:r>
      <w:r w:rsidR="00DE7A43">
        <w:rPr>
          <w:i/>
          <w:szCs w:val="28"/>
        </w:rPr>
        <w:t>]</w:t>
      </w:r>
      <w:r w:rsidRPr="00DE7A43">
        <w:rPr>
          <w:szCs w:val="28"/>
        </w:rPr>
        <w:t xml:space="preserve"> acting within the scope of </w:t>
      </w:r>
      <w:r w:rsidR="005513B9" w:rsidRPr="00DE7A43">
        <w:rPr>
          <w:i/>
          <w:iCs/>
          <w:szCs w:val="28"/>
        </w:rPr>
        <w:t>[</w:t>
      </w:r>
      <w:r w:rsidR="00993B34" w:rsidRPr="00DE7A43">
        <w:rPr>
          <w:i/>
          <w:iCs/>
          <w:szCs w:val="28"/>
        </w:rPr>
        <w:t>the employee’s</w:t>
      </w:r>
      <w:r w:rsidR="005513B9" w:rsidRPr="00DE7A43">
        <w:rPr>
          <w:i/>
          <w:iCs/>
          <w:szCs w:val="28"/>
        </w:rPr>
        <w:t>]</w:t>
      </w:r>
      <w:r w:rsidR="005513B9" w:rsidRPr="00DE7A43">
        <w:rPr>
          <w:szCs w:val="28"/>
        </w:rPr>
        <w:t xml:space="preserve"> </w:t>
      </w:r>
      <w:r w:rsidRPr="00DE7A43">
        <w:rPr>
          <w:szCs w:val="28"/>
        </w:rPr>
        <w:t xml:space="preserve">employment either created the dangerous condition or, by </w:t>
      </w:r>
      <w:r w:rsidR="005513B9" w:rsidRPr="00DE7A43">
        <w:rPr>
          <w:i/>
          <w:iCs/>
          <w:szCs w:val="28"/>
        </w:rPr>
        <w:t>[</w:t>
      </w:r>
      <w:r w:rsidR="00993B34" w:rsidRPr="00DE7A43">
        <w:rPr>
          <w:i/>
          <w:iCs/>
          <w:szCs w:val="28"/>
        </w:rPr>
        <w:t>the employee</w:t>
      </w:r>
      <w:r w:rsidR="00DE7A43">
        <w:rPr>
          <w:i/>
          <w:iCs/>
          <w:szCs w:val="28"/>
        </w:rPr>
        <w:t>’</w:t>
      </w:r>
      <w:r w:rsidR="00993B34" w:rsidRPr="00DE7A43">
        <w:rPr>
          <w:i/>
          <w:iCs/>
          <w:szCs w:val="28"/>
        </w:rPr>
        <w:t>s</w:t>
      </w:r>
      <w:r w:rsidR="005513B9" w:rsidRPr="00DE7A43">
        <w:rPr>
          <w:i/>
          <w:iCs/>
          <w:szCs w:val="28"/>
        </w:rPr>
        <w:t>]</w:t>
      </w:r>
      <w:r w:rsidR="005513B9" w:rsidRPr="00DE7A43">
        <w:rPr>
          <w:szCs w:val="28"/>
        </w:rPr>
        <w:t xml:space="preserve"> </w:t>
      </w:r>
      <w:r w:rsidRPr="00DE7A43">
        <w:rPr>
          <w:szCs w:val="28"/>
        </w:rPr>
        <w:t>inaction, allowed the dangerous condition to be created.</w:t>
      </w:r>
    </w:p>
    <w:p w14:paraId="7BF6A648" w14:textId="77777777" w:rsidR="00DE7A43" w:rsidRDefault="00DE7A43" w:rsidP="00DE7A43">
      <w:pPr>
        <w:pStyle w:val="ListParagraph"/>
        <w:rPr>
          <w:szCs w:val="28"/>
        </w:rPr>
      </w:pPr>
    </w:p>
    <w:p w14:paraId="36E509B9" w14:textId="4056204D" w:rsidR="00350BF0" w:rsidRPr="00DE7A43" w:rsidRDefault="00350BF0" w:rsidP="00DE7A43">
      <w:pPr>
        <w:pStyle w:val="ListParagraph"/>
        <w:widowControl/>
        <w:numPr>
          <w:ilvl w:val="2"/>
          <w:numId w:val="8"/>
        </w:numPr>
        <w:ind w:left="1440" w:hanging="720"/>
        <w:jc w:val="both"/>
        <w:rPr>
          <w:b/>
          <w:szCs w:val="28"/>
        </w:rPr>
      </w:pPr>
      <w:r w:rsidRPr="00DE7A43">
        <w:rPr>
          <w:szCs w:val="28"/>
        </w:rPr>
        <w:t>That any measures taken by the public entity, or its failure to take any measures, were palpably unreasonable.</w:t>
      </w:r>
    </w:p>
    <w:p w14:paraId="0BB2CEE9" w14:textId="77777777" w:rsidR="003A6EC3" w:rsidRPr="00DE7A43" w:rsidRDefault="003A6EC3" w:rsidP="00DE7A43">
      <w:pPr>
        <w:widowControl/>
        <w:tabs>
          <w:tab w:val="left" w:pos="-720"/>
          <w:tab w:val="left" w:pos="0"/>
          <w:tab w:val="left" w:pos="720"/>
        </w:tabs>
        <w:ind w:left="1440" w:hanging="1440"/>
        <w:jc w:val="both"/>
        <w:rPr>
          <w:szCs w:val="28"/>
        </w:rPr>
      </w:pPr>
    </w:p>
    <w:p w14:paraId="65B865CF" w14:textId="1AE400D9" w:rsidR="00350BF0" w:rsidRPr="00DE7A43" w:rsidRDefault="00350BF0" w:rsidP="00DE7A43">
      <w:pPr>
        <w:widowControl/>
        <w:tabs>
          <w:tab w:val="left" w:pos="-720"/>
        </w:tabs>
        <w:spacing w:line="480" w:lineRule="auto"/>
        <w:jc w:val="both"/>
        <w:rPr>
          <w:szCs w:val="28"/>
        </w:rPr>
      </w:pPr>
      <w:r w:rsidRPr="00DE7A43">
        <w:rPr>
          <w:szCs w:val="28"/>
        </w:rPr>
        <w:tab/>
        <w:t xml:space="preserve">The plaintiff must prove each of these elements to establish a claim against the defendant.  Failure to prove any one element will defeat </w:t>
      </w:r>
      <w:r w:rsidR="005513B9" w:rsidRPr="00DE7A43">
        <w:rPr>
          <w:i/>
          <w:iCs/>
          <w:szCs w:val="28"/>
        </w:rPr>
        <w:t>[</w:t>
      </w:r>
      <w:r w:rsidR="00993B34" w:rsidRPr="00DE7A43">
        <w:rPr>
          <w:i/>
          <w:iCs/>
          <w:szCs w:val="28"/>
        </w:rPr>
        <w:t>plaintiff’s</w:t>
      </w:r>
      <w:r w:rsidR="005513B9" w:rsidRPr="00DE7A43">
        <w:rPr>
          <w:i/>
          <w:iCs/>
          <w:szCs w:val="28"/>
        </w:rPr>
        <w:t>]</w:t>
      </w:r>
      <w:r w:rsidR="005513B9" w:rsidRPr="00DE7A43">
        <w:rPr>
          <w:szCs w:val="28"/>
        </w:rPr>
        <w:t xml:space="preserve"> </w:t>
      </w:r>
      <w:r w:rsidRPr="00DE7A43">
        <w:rPr>
          <w:szCs w:val="28"/>
        </w:rPr>
        <w:t>claim.</w:t>
      </w:r>
    </w:p>
    <w:p w14:paraId="6E2693A2" w14:textId="77777777" w:rsidR="00350BF0" w:rsidRPr="00DE7A43" w:rsidRDefault="00350BF0" w:rsidP="00DE7A43">
      <w:pPr>
        <w:widowControl/>
        <w:tabs>
          <w:tab w:val="left" w:pos="-720"/>
        </w:tabs>
        <w:spacing w:line="480" w:lineRule="auto"/>
        <w:jc w:val="both"/>
        <w:rPr>
          <w:szCs w:val="28"/>
        </w:rPr>
      </w:pPr>
      <w:r w:rsidRPr="00DE7A43">
        <w:rPr>
          <w:szCs w:val="28"/>
        </w:rPr>
        <w:tab/>
        <w:t>I will review each element with you.</w:t>
      </w:r>
    </w:p>
    <w:p w14:paraId="58FA9B19" w14:textId="77777777" w:rsidR="00350BF0" w:rsidRPr="00DE7A43" w:rsidRDefault="00350BF0" w:rsidP="00DE7A43">
      <w:pPr>
        <w:widowControl/>
        <w:tabs>
          <w:tab w:val="left" w:pos="-720"/>
          <w:tab w:val="left" w:pos="0"/>
          <w:tab w:val="left" w:pos="720"/>
        </w:tabs>
        <w:spacing w:line="480" w:lineRule="auto"/>
        <w:ind w:left="1440" w:hanging="1440"/>
        <w:jc w:val="both"/>
        <w:rPr>
          <w:szCs w:val="28"/>
        </w:rPr>
      </w:pPr>
      <w:r w:rsidRPr="00DE7A43">
        <w:rPr>
          <w:b/>
          <w:szCs w:val="28"/>
        </w:rPr>
        <w:tab/>
        <w:t>1.</w:t>
      </w:r>
      <w:r w:rsidRPr="00DE7A43">
        <w:rPr>
          <w:b/>
          <w:szCs w:val="28"/>
        </w:rPr>
        <w:tab/>
        <w:t>First Element</w:t>
      </w:r>
    </w:p>
    <w:p w14:paraId="211CE1A1" w14:textId="3E8E6853" w:rsidR="00350BF0" w:rsidRPr="00DE7A43" w:rsidRDefault="00350BF0" w:rsidP="00DE7A43">
      <w:pPr>
        <w:widowControl/>
        <w:tabs>
          <w:tab w:val="left" w:pos="-720"/>
        </w:tabs>
        <w:spacing w:line="480" w:lineRule="auto"/>
        <w:jc w:val="both"/>
        <w:rPr>
          <w:szCs w:val="28"/>
        </w:rPr>
      </w:pPr>
      <w:r w:rsidRPr="00DE7A43">
        <w:rPr>
          <w:szCs w:val="28"/>
        </w:rPr>
        <w:tab/>
        <w:t xml:space="preserve">The first element is that at the time of the injury, the dangerous condition existed on public property </w:t>
      </w:r>
      <w:r w:rsidR="00DE7A43" w:rsidRPr="00DE7A43">
        <w:rPr>
          <w:i/>
          <w:iCs/>
          <w:szCs w:val="28"/>
        </w:rPr>
        <w:t>[</w:t>
      </w:r>
      <w:r w:rsidRPr="00DE7A43">
        <w:rPr>
          <w:i/>
          <w:iCs/>
          <w:szCs w:val="28"/>
        </w:rPr>
        <w:t>identify condition</w:t>
      </w:r>
      <w:r w:rsidR="00DE7A43" w:rsidRPr="00DE7A43">
        <w:rPr>
          <w:i/>
          <w:iCs/>
          <w:szCs w:val="28"/>
        </w:rPr>
        <w:t>]</w:t>
      </w:r>
      <w:r w:rsidRPr="00DE7A43">
        <w:rPr>
          <w:szCs w:val="28"/>
        </w:rPr>
        <w:t>.</w:t>
      </w:r>
    </w:p>
    <w:p w14:paraId="6C08A544" w14:textId="44E06BA5" w:rsidR="00350BF0" w:rsidRPr="00DE7A43" w:rsidRDefault="00350BF0" w:rsidP="00DE7A43">
      <w:pPr>
        <w:widowControl/>
        <w:tabs>
          <w:tab w:val="left" w:pos="-720"/>
        </w:tabs>
        <w:spacing w:line="480" w:lineRule="auto"/>
        <w:jc w:val="both"/>
        <w:rPr>
          <w:szCs w:val="28"/>
        </w:rPr>
      </w:pPr>
      <w:r w:rsidRPr="00DE7A43">
        <w:rPr>
          <w:szCs w:val="28"/>
        </w:rPr>
        <w:tab/>
        <w:t xml:space="preserve">Plaintiff contends that </w:t>
      </w:r>
      <w:r w:rsidR="00DE7A43" w:rsidRPr="00DE7A43">
        <w:rPr>
          <w:i/>
          <w:iCs/>
          <w:szCs w:val="28"/>
        </w:rPr>
        <w:t>[</w:t>
      </w:r>
      <w:r w:rsidRPr="00DE7A43">
        <w:rPr>
          <w:i/>
          <w:szCs w:val="28"/>
        </w:rPr>
        <w:t>describe dangerous condition alleged by plaintiff</w:t>
      </w:r>
      <w:r w:rsidR="00DE7A43" w:rsidRPr="00DE7A43">
        <w:rPr>
          <w:i/>
          <w:iCs/>
          <w:szCs w:val="28"/>
        </w:rPr>
        <w:t>]</w:t>
      </w:r>
      <w:r w:rsidRPr="00DE7A43">
        <w:rPr>
          <w:szCs w:val="28"/>
        </w:rPr>
        <w:t>.</w:t>
      </w:r>
    </w:p>
    <w:p w14:paraId="22B9225B" w14:textId="77777777" w:rsidR="00350BF0" w:rsidRPr="00DE7A43" w:rsidRDefault="00350BF0" w:rsidP="00DE7A43">
      <w:pPr>
        <w:widowControl/>
        <w:tabs>
          <w:tab w:val="left" w:pos="-720"/>
        </w:tabs>
        <w:spacing w:line="480" w:lineRule="auto"/>
        <w:jc w:val="both"/>
        <w:rPr>
          <w:szCs w:val="28"/>
        </w:rPr>
      </w:pPr>
      <w:r w:rsidRPr="00DE7A43">
        <w:rPr>
          <w:szCs w:val="28"/>
        </w:rPr>
        <w:tab/>
        <w:t xml:space="preserve">In a claim against a public entity, dangerous condition means a condition of property that creates a substantial risk of injury when the property is used with due care and in </w:t>
      </w:r>
      <w:proofErr w:type="gramStart"/>
      <w:r w:rsidRPr="00DE7A43">
        <w:rPr>
          <w:szCs w:val="28"/>
        </w:rPr>
        <w:t>a manner in which</w:t>
      </w:r>
      <w:proofErr w:type="gramEnd"/>
      <w:r w:rsidRPr="00DE7A43">
        <w:rPr>
          <w:szCs w:val="28"/>
        </w:rPr>
        <w:t xml:space="preserve"> it is foreseeable that it will be used.</w:t>
      </w:r>
      <w:r w:rsidRPr="00DE7A43">
        <w:rPr>
          <w:rStyle w:val="FootnoteReference"/>
          <w:szCs w:val="28"/>
        </w:rPr>
        <w:footnoteReference w:id="3"/>
      </w:r>
      <w:r w:rsidRPr="00DE7A43">
        <w:rPr>
          <w:szCs w:val="28"/>
        </w:rPr>
        <w:t xml:space="preserve">  The risk of the injury must be substantial and not minor, trivial or insignificant.</w:t>
      </w:r>
      <w:r w:rsidRPr="00DE7A43">
        <w:rPr>
          <w:rStyle w:val="FootnoteReference"/>
          <w:szCs w:val="28"/>
        </w:rPr>
        <w:footnoteReference w:id="4"/>
      </w:r>
    </w:p>
    <w:p w14:paraId="7A90703C" w14:textId="53C09401" w:rsidR="00350BF0" w:rsidRPr="00DE7A43" w:rsidRDefault="00350BF0" w:rsidP="00DE7A43">
      <w:pPr>
        <w:widowControl/>
        <w:tabs>
          <w:tab w:val="left" w:pos="-720"/>
        </w:tabs>
        <w:spacing w:line="480" w:lineRule="auto"/>
        <w:jc w:val="both"/>
        <w:rPr>
          <w:szCs w:val="28"/>
        </w:rPr>
      </w:pPr>
      <w:r w:rsidRPr="00DE7A43">
        <w:rPr>
          <w:szCs w:val="28"/>
        </w:rPr>
        <w:tab/>
        <w:t xml:space="preserve">You must determine whether one utilizing the property in a manner in which it was reasonably foreseeable and with due care would face a substantial risk of </w:t>
      </w:r>
      <w:r w:rsidRPr="00DE7A43">
        <w:rPr>
          <w:szCs w:val="28"/>
        </w:rPr>
        <w:lastRenderedPageBreak/>
        <w:t>injury.</w:t>
      </w:r>
      <w:r w:rsidRPr="00DE7A43">
        <w:rPr>
          <w:rStyle w:val="FootnoteReference"/>
          <w:szCs w:val="28"/>
        </w:rPr>
        <w:footnoteReference w:id="5"/>
      </w:r>
      <w:r w:rsidRPr="00DE7A43">
        <w:rPr>
          <w:szCs w:val="28"/>
        </w:rPr>
        <w:t xml:space="preserve">  By due care, I mean the exercise of reasonable care for one’s own safety and in a manner that the public entity ought to have reasonably foreseen or expected from people who would use the property.</w:t>
      </w:r>
      <w:r w:rsidRPr="00DE7A43">
        <w:rPr>
          <w:rStyle w:val="FootnoteReference"/>
          <w:szCs w:val="28"/>
        </w:rPr>
        <w:footnoteReference w:id="6"/>
      </w:r>
    </w:p>
    <w:p w14:paraId="23E45B7A" w14:textId="77777777" w:rsidR="00350BF0" w:rsidRPr="00DE7A43" w:rsidRDefault="00350BF0" w:rsidP="00DE7A43">
      <w:pPr>
        <w:widowControl/>
        <w:tabs>
          <w:tab w:val="left" w:pos="-720"/>
          <w:tab w:val="left" w:pos="0"/>
        </w:tabs>
        <w:spacing w:line="480" w:lineRule="auto"/>
        <w:ind w:left="720" w:hanging="720"/>
        <w:jc w:val="both"/>
        <w:rPr>
          <w:szCs w:val="28"/>
        </w:rPr>
      </w:pPr>
      <w:r w:rsidRPr="00DE7A43">
        <w:rPr>
          <w:b/>
          <w:szCs w:val="28"/>
        </w:rPr>
        <w:tab/>
        <w:t>2.</w:t>
      </w:r>
      <w:r w:rsidRPr="00DE7A43">
        <w:rPr>
          <w:b/>
          <w:szCs w:val="28"/>
        </w:rPr>
        <w:tab/>
        <w:t>Second Element</w:t>
      </w:r>
    </w:p>
    <w:p w14:paraId="0A962EEA" w14:textId="77777777" w:rsidR="00350BF0" w:rsidRPr="00DE7A43" w:rsidRDefault="00350BF0" w:rsidP="00DE7A43">
      <w:pPr>
        <w:widowControl/>
        <w:tabs>
          <w:tab w:val="left" w:pos="-720"/>
        </w:tabs>
        <w:spacing w:line="480" w:lineRule="auto"/>
        <w:jc w:val="both"/>
        <w:rPr>
          <w:szCs w:val="28"/>
        </w:rPr>
      </w:pPr>
      <w:r w:rsidRPr="00DE7A43">
        <w:rPr>
          <w:szCs w:val="28"/>
        </w:rPr>
        <w:tab/>
        <w:t>The second element is that the dangerous condition proximately caused the injury.</w:t>
      </w:r>
    </w:p>
    <w:p w14:paraId="3E928772" w14:textId="329A1522" w:rsidR="00350BF0" w:rsidRPr="00DE7A43" w:rsidRDefault="00350BF0" w:rsidP="00DE7A43">
      <w:pPr>
        <w:widowControl/>
        <w:tabs>
          <w:tab w:val="left" w:pos="-720"/>
        </w:tabs>
        <w:spacing w:line="480" w:lineRule="auto"/>
        <w:jc w:val="both"/>
        <w:rPr>
          <w:szCs w:val="28"/>
        </w:rPr>
      </w:pPr>
      <w:r w:rsidRPr="00DE7A43">
        <w:rPr>
          <w:szCs w:val="28"/>
        </w:rPr>
        <w:tab/>
        <w:t xml:space="preserve">By that, I mean that the dangerous condition </w:t>
      </w:r>
      <w:r w:rsidR="003E426B" w:rsidRPr="003E426B">
        <w:rPr>
          <w:i/>
          <w:iCs/>
          <w:szCs w:val="28"/>
        </w:rPr>
        <w:t>[</w:t>
      </w:r>
      <w:r w:rsidRPr="00DE7A43">
        <w:rPr>
          <w:i/>
          <w:szCs w:val="28"/>
        </w:rPr>
        <w:t>identify</w:t>
      </w:r>
      <w:r w:rsidR="003E426B">
        <w:rPr>
          <w:i/>
          <w:szCs w:val="28"/>
        </w:rPr>
        <w:t>]</w:t>
      </w:r>
      <w:r w:rsidRPr="00DE7A43">
        <w:rPr>
          <w:szCs w:val="28"/>
        </w:rPr>
        <w:t xml:space="preserve"> must be an efficient cause of the injury, that it necessarily set the other causes in motion</w:t>
      </w:r>
      <w:r w:rsidR="003E426B">
        <w:rPr>
          <w:szCs w:val="28"/>
        </w:rPr>
        <w:t>,</w:t>
      </w:r>
      <w:r w:rsidRPr="00DE7A43">
        <w:rPr>
          <w:szCs w:val="28"/>
        </w:rPr>
        <w:t xml:space="preserve"> and naturally and probably led to the injury in question.</w:t>
      </w:r>
    </w:p>
    <w:p w14:paraId="16630259" w14:textId="77777777" w:rsidR="00350BF0" w:rsidRPr="00DE7A43" w:rsidRDefault="00350BF0" w:rsidP="00DE7A43">
      <w:pPr>
        <w:widowControl/>
        <w:tabs>
          <w:tab w:val="left" w:pos="-720"/>
          <w:tab w:val="left" w:pos="0"/>
        </w:tabs>
        <w:spacing w:line="480" w:lineRule="auto"/>
        <w:ind w:left="720" w:hanging="720"/>
        <w:jc w:val="both"/>
        <w:rPr>
          <w:szCs w:val="28"/>
        </w:rPr>
      </w:pPr>
      <w:r w:rsidRPr="00DE7A43">
        <w:rPr>
          <w:b/>
          <w:szCs w:val="28"/>
        </w:rPr>
        <w:tab/>
        <w:t>3.</w:t>
      </w:r>
      <w:r w:rsidRPr="00DE7A43">
        <w:rPr>
          <w:b/>
          <w:szCs w:val="28"/>
        </w:rPr>
        <w:tab/>
        <w:t>Third Element</w:t>
      </w:r>
    </w:p>
    <w:p w14:paraId="6F5DD351" w14:textId="42FAA539" w:rsidR="002F682A" w:rsidRPr="00DE7A43" w:rsidRDefault="00350BF0" w:rsidP="00DE7A43">
      <w:pPr>
        <w:widowControl/>
        <w:tabs>
          <w:tab w:val="left" w:pos="-720"/>
        </w:tabs>
        <w:spacing w:line="480" w:lineRule="auto"/>
        <w:jc w:val="both"/>
        <w:rPr>
          <w:szCs w:val="28"/>
        </w:rPr>
      </w:pPr>
      <w:r w:rsidRPr="00DE7A43">
        <w:rPr>
          <w:szCs w:val="28"/>
        </w:rPr>
        <w:tab/>
        <w:t xml:space="preserve">The third element is that the dangerous condition created a foreseeable risk of the kind of injury that plaintiff suffered.  The plaintiff need not prove that it was foreseeable that the very injury </w:t>
      </w:r>
      <w:r w:rsidR="005513B9" w:rsidRPr="003E426B">
        <w:rPr>
          <w:i/>
          <w:iCs/>
          <w:szCs w:val="28"/>
        </w:rPr>
        <w:t>[</w:t>
      </w:r>
      <w:r w:rsidR="00993B34" w:rsidRPr="003E426B">
        <w:rPr>
          <w:i/>
          <w:iCs/>
          <w:szCs w:val="28"/>
        </w:rPr>
        <w:t>plaintiff</w:t>
      </w:r>
      <w:r w:rsidR="005513B9" w:rsidRPr="003E426B">
        <w:rPr>
          <w:i/>
          <w:iCs/>
          <w:szCs w:val="28"/>
        </w:rPr>
        <w:t>]</w:t>
      </w:r>
      <w:r w:rsidRPr="00DE7A43">
        <w:rPr>
          <w:szCs w:val="28"/>
        </w:rPr>
        <w:t xml:space="preserve"> experienced would occur — that is</w:t>
      </w:r>
      <w:r w:rsidR="005F177F" w:rsidRPr="00DE7A43">
        <w:rPr>
          <w:szCs w:val="28"/>
        </w:rPr>
        <w:t>,</w:t>
      </w:r>
      <w:r w:rsidRPr="00DE7A43">
        <w:rPr>
          <w:szCs w:val="28"/>
        </w:rPr>
        <w:t xml:space="preserve"> </w:t>
      </w:r>
      <w:r w:rsidR="005513B9" w:rsidRPr="003E426B">
        <w:rPr>
          <w:i/>
          <w:iCs/>
          <w:szCs w:val="28"/>
        </w:rPr>
        <w:t>[</w:t>
      </w:r>
      <w:r w:rsidR="00993B34" w:rsidRPr="00DE7A43">
        <w:rPr>
          <w:i/>
          <w:szCs w:val="28"/>
        </w:rPr>
        <w:t>plaintiff</w:t>
      </w:r>
      <w:r w:rsidR="003E426B">
        <w:rPr>
          <w:i/>
          <w:szCs w:val="28"/>
        </w:rPr>
        <w:t>]</w:t>
      </w:r>
      <w:r w:rsidR="005513B9" w:rsidRPr="00DE7A43">
        <w:rPr>
          <w:szCs w:val="28"/>
        </w:rPr>
        <w:t xml:space="preserve"> </w:t>
      </w:r>
      <w:r w:rsidRPr="00DE7A43">
        <w:rPr>
          <w:szCs w:val="28"/>
        </w:rPr>
        <w:t xml:space="preserve">need not prove that someone would have suffered an injury exactly at the time and in the manner </w:t>
      </w:r>
      <w:r w:rsidR="005513B9" w:rsidRPr="003E426B">
        <w:rPr>
          <w:i/>
          <w:iCs/>
          <w:szCs w:val="28"/>
        </w:rPr>
        <w:t>[</w:t>
      </w:r>
      <w:r w:rsidR="00993B34" w:rsidRPr="00DE7A43">
        <w:rPr>
          <w:i/>
          <w:szCs w:val="28"/>
        </w:rPr>
        <w:t>plaintiff</w:t>
      </w:r>
      <w:r w:rsidR="005513B9" w:rsidRPr="003E426B">
        <w:rPr>
          <w:i/>
          <w:iCs/>
          <w:szCs w:val="28"/>
        </w:rPr>
        <w:t>]</w:t>
      </w:r>
      <w:r w:rsidR="005513B9" w:rsidRPr="00DE7A43">
        <w:rPr>
          <w:szCs w:val="28"/>
        </w:rPr>
        <w:t xml:space="preserve"> </w:t>
      </w:r>
      <w:r w:rsidRPr="00DE7A43">
        <w:rPr>
          <w:szCs w:val="28"/>
        </w:rPr>
        <w:t xml:space="preserve">experienced it, but </w:t>
      </w:r>
      <w:r w:rsidR="005513B9" w:rsidRPr="003E426B">
        <w:rPr>
          <w:i/>
          <w:iCs/>
          <w:szCs w:val="28"/>
        </w:rPr>
        <w:t>[</w:t>
      </w:r>
      <w:r w:rsidR="00993B34" w:rsidRPr="00DE7A43">
        <w:rPr>
          <w:i/>
          <w:szCs w:val="28"/>
        </w:rPr>
        <w:t>plaintiff</w:t>
      </w:r>
      <w:r w:rsidR="005513B9" w:rsidRPr="003E426B">
        <w:rPr>
          <w:i/>
          <w:iCs/>
          <w:szCs w:val="28"/>
        </w:rPr>
        <w:t>]</w:t>
      </w:r>
      <w:r w:rsidR="005513B9" w:rsidRPr="00DE7A43">
        <w:rPr>
          <w:szCs w:val="28"/>
        </w:rPr>
        <w:t xml:space="preserve"> </w:t>
      </w:r>
      <w:r w:rsidRPr="00DE7A43">
        <w:rPr>
          <w:szCs w:val="28"/>
        </w:rPr>
        <w:t xml:space="preserve">must prove that a </w:t>
      </w:r>
      <w:r w:rsidRPr="00DE7A43">
        <w:rPr>
          <w:szCs w:val="28"/>
        </w:rPr>
        <w:lastRenderedPageBreak/>
        <w:t xml:space="preserve">kind of injury of the same class, order or type </w:t>
      </w:r>
      <w:r w:rsidR="005513B9" w:rsidRPr="003E426B">
        <w:rPr>
          <w:i/>
          <w:iCs/>
          <w:szCs w:val="28"/>
        </w:rPr>
        <w:t>[</w:t>
      </w:r>
      <w:r w:rsidR="00993B34" w:rsidRPr="00DE7A43">
        <w:rPr>
          <w:i/>
          <w:szCs w:val="28"/>
        </w:rPr>
        <w:t>plaintiff</w:t>
      </w:r>
      <w:r w:rsidR="005513B9" w:rsidRPr="003E426B">
        <w:rPr>
          <w:i/>
          <w:iCs/>
          <w:szCs w:val="28"/>
        </w:rPr>
        <w:t>]</w:t>
      </w:r>
      <w:r w:rsidR="005513B9" w:rsidRPr="00DE7A43">
        <w:rPr>
          <w:szCs w:val="28"/>
        </w:rPr>
        <w:t xml:space="preserve"> </w:t>
      </w:r>
      <w:r w:rsidRPr="00DE7A43">
        <w:rPr>
          <w:szCs w:val="28"/>
        </w:rPr>
        <w:t>experienced was foreseeable.</w:t>
      </w:r>
      <w:r w:rsidRPr="00DE7A43">
        <w:rPr>
          <w:rStyle w:val="FootnoteReference"/>
          <w:szCs w:val="28"/>
        </w:rPr>
        <w:footnoteReference w:id="7"/>
      </w:r>
    </w:p>
    <w:p w14:paraId="4D63BCD8" w14:textId="4EFFF23A" w:rsidR="00121E31" w:rsidRPr="00DE7A43" w:rsidRDefault="00350BF0" w:rsidP="00DE7A43">
      <w:pPr>
        <w:widowControl/>
        <w:tabs>
          <w:tab w:val="left" w:pos="-720"/>
        </w:tabs>
        <w:spacing w:line="480" w:lineRule="auto"/>
        <w:jc w:val="both"/>
        <w:rPr>
          <w:szCs w:val="28"/>
        </w:rPr>
      </w:pPr>
      <w:r w:rsidRPr="00DE7A43">
        <w:rPr>
          <w:b/>
          <w:szCs w:val="28"/>
        </w:rPr>
        <w:tab/>
        <w:t>4.</w:t>
      </w:r>
      <w:r w:rsidRPr="00DE7A43">
        <w:rPr>
          <w:b/>
          <w:szCs w:val="28"/>
        </w:rPr>
        <w:tab/>
        <w:t>Fourth Element</w:t>
      </w:r>
      <w:r w:rsidRPr="00DE7A43">
        <w:rPr>
          <w:szCs w:val="28"/>
        </w:rPr>
        <w:t xml:space="preserve"> </w:t>
      </w:r>
      <w:r w:rsidR="003E426B" w:rsidRPr="003E426B">
        <w:rPr>
          <w:i/>
          <w:iCs/>
          <w:szCs w:val="28"/>
        </w:rPr>
        <w:t>[</w:t>
      </w:r>
      <w:r w:rsidRPr="003E426B">
        <w:rPr>
          <w:i/>
          <w:iCs/>
          <w:szCs w:val="28"/>
        </w:rPr>
        <w:t>Choose element a, b or c</w:t>
      </w:r>
      <w:r w:rsidR="003E426B" w:rsidRPr="003E426B">
        <w:rPr>
          <w:i/>
          <w:iCs/>
          <w:szCs w:val="28"/>
        </w:rPr>
        <w:t>]</w:t>
      </w:r>
    </w:p>
    <w:p w14:paraId="06508091" w14:textId="77777777" w:rsidR="00653654" w:rsidRPr="00DE7A43" w:rsidRDefault="00653654" w:rsidP="00DE7A43">
      <w:pPr>
        <w:widowControl/>
        <w:tabs>
          <w:tab w:val="left" w:pos="-720"/>
        </w:tabs>
        <w:ind w:left="720" w:right="720"/>
        <w:jc w:val="center"/>
        <w:rPr>
          <w:b/>
          <w:i/>
          <w:caps/>
          <w:szCs w:val="28"/>
        </w:rPr>
      </w:pPr>
      <w:r w:rsidRPr="00DE7A43">
        <w:rPr>
          <w:b/>
          <w:i/>
          <w:caps/>
          <w:szCs w:val="28"/>
        </w:rPr>
        <w:t>Note to Judge</w:t>
      </w:r>
    </w:p>
    <w:p w14:paraId="5960E2D6" w14:textId="77777777" w:rsidR="00172B64" w:rsidRPr="00DE7A43" w:rsidRDefault="00172B64" w:rsidP="00DE7A43">
      <w:pPr>
        <w:widowControl/>
        <w:tabs>
          <w:tab w:val="left" w:pos="-720"/>
        </w:tabs>
        <w:ind w:left="720" w:right="720"/>
        <w:jc w:val="center"/>
        <w:rPr>
          <w:b/>
          <w:caps/>
          <w:szCs w:val="28"/>
        </w:rPr>
      </w:pPr>
    </w:p>
    <w:p w14:paraId="74EB135D" w14:textId="77777777" w:rsidR="00653654" w:rsidRPr="00DE7A43" w:rsidRDefault="00653654" w:rsidP="00DE7A43">
      <w:pPr>
        <w:widowControl/>
        <w:ind w:left="720" w:right="720"/>
        <w:jc w:val="both"/>
        <w:rPr>
          <w:szCs w:val="28"/>
        </w:rPr>
      </w:pPr>
      <w:r w:rsidRPr="00DE7A43">
        <w:rPr>
          <w:szCs w:val="28"/>
        </w:rPr>
        <w:t xml:space="preserve">This paragraph contains </w:t>
      </w:r>
      <w:proofErr w:type="gramStart"/>
      <w:r w:rsidRPr="00DE7A43">
        <w:rPr>
          <w:szCs w:val="28"/>
        </w:rPr>
        <w:t>a number of</w:t>
      </w:r>
      <w:proofErr w:type="gramEnd"/>
      <w:r w:rsidRPr="00DE7A43">
        <w:rPr>
          <w:szCs w:val="28"/>
        </w:rPr>
        <w:t xml:space="preserve"> alternative possibilities.  To avoid jury confusion, it is desirable to omit mention of those that do not apply.  For instance, it may be clear, </w:t>
      </w:r>
      <w:proofErr w:type="gramStart"/>
      <w:r w:rsidRPr="00DE7A43">
        <w:rPr>
          <w:szCs w:val="28"/>
        </w:rPr>
        <w:t>in a given</w:t>
      </w:r>
      <w:proofErr w:type="gramEnd"/>
      <w:r w:rsidRPr="00DE7A43">
        <w:rPr>
          <w:szCs w:val="28"/>
        </w:rPr>
        <w:t xml:space="preserve"> case, that the condition of the property was (or was not) created by a </w:t>
      </w:r>
      <w:r w:rsidR="00F961DA" w:rsidRPr="00DE7A43">
        <w:rPr>
          <w:szCs w:val="28"/>
        </w:rPr>
        <w:t>public employee.  If so, part (c</w:t>
      </w:r>
      <w:r w:rsidRPr="00DE7A43">
        <w:rPr>
          <w:szCs w:val="28"/>
        </w:rPr>
        <w:t>) of the paragraph should be charged alone (or omitted).</w:t>
      </w:r>
    </w:p>
    <w:p w14:paraId="7952DF00" w14:textId="77777777" w:rsidR="00653654" w:rsidRPr="00DE7A43" w:rsidRDefault="00653654" w:rsidP="00DE7A43">
      <w:pPr>
        <w:widowControl/>
        <w:ind w:left="720" w:right="432" w:hanging="720"/>
        <w:jc w:val="both"/>
        <w:rPr>
          <w:szCs w:val="28"/>
        </w:rPr>
      </w:pPr>
    </w:p>
    <w:p w14:paraId="7B420BE4" w14:textId="77777777" w:rsidR="00350BF0" w:rsidRPr="00DE7A43" w:rsidRDefault="00350BF0" w:rsidP="00DE7A43">
      <w:pPr>
        <w:widowControl/>
        <w:tabs>
          <w:tab w:val="left" w:pos="-720"/>
          <w:tab w:val="left" w:pos="0"/>
        </w:tabs>
        <w:spacing w:line="480" w:lineRule="auto"/>
        <w:ind w:firstLine="720"/>
        <w:jc w:val="both"/>
        <w:rPr>
          <w:szCs w:val="28"/>
        </w:rPr>
      </w:pPr>
      <w:r w:rsidRPr="00DE7A43">
        <w:rPr>
          <w:szCs w:val="28"/>
        </w:rPr>
        <w:t>You must also find that the public entity either had actual or constructive notice of the dangerous condition and that it had notice in sufficient time prior to the injury to have corrected the condition.</w:t>
      </w:r>
    </w:p>
    <w:p w14:paraId="2FCF24A3" w14:textId="59ACECE5" w:rsidR="00350BF0" w:rsidRPr="00DE7A43" w:rsidRDefault="00350BF0" w:rsidP="007F51D5">
      <w:pPr>
        <w:widowControl/>
        <w:spacing w:line="480" w:lineRule="auto"/>
        <w:ind w:left="1440" w:hanging="720"/>
        <w:jc w:val="both"/>
        <w:rPr>
          <w:szCs w:val="28"/>
        </w:rPr>
      </w:pPr>
      <w:r w:rsidRPr="00DE7A43">
        <w:rPr>
          <w:szCs w:val="28"/>
        </w:rPr>
        <w:t>a.</w:t>
      </w:r>
      <w:r w:rsidRPr="00DE7A43">
        <w:rPr>
          <w:szCs w:val="28"/>
        </w:rPr>
        <w:tab/>
        <w:t>The public entity is considered to have actual notice of the dangerous condition if it had actual knowledge of the existence of the condition and knew or should have known of its dangerous character.  Thus</w:t>
      </w:r>
      <w:r w:rsidR="003E426B">
        <w:rPr>
          <w:szCs w:val="28"/>
        </w:rPr>
        <w:t>,</w:t>
      </w:r>
      <w:r w:rsidRPr="00DE7A43">
        <w:rPr>
          <w:szCs w:val="28"/>
        </w:rPr>
        <w:t xml:space="preserve"> if you find that an employee of the public entity </w:t>
      </w:r>
      <w:proofErr w:type="gramStart"/>
      <w:r w:rsidRPr="00DE7A43">
        <w:rPr>
          <w:szCs w:val="28"/>
        </w:rPr>
        <w:t>actually saw</w:t>
      </w:r>
      <w:proofErr w:type="gramEnd"/>
      <w:r w:rsidRPr="00DE7A43">
        <w:rPr>
          <w:szCs w:val="28"/>
        </w:rPr>
        <w:t xml:space="preserve"> the condition and should have reasonably discovered its dangerous character, then the public entity had actual notice of the dangerous condition.</w:t>
      </w:r>
    </w:p>
    <w:p w14:paraId="38BD4FF7" w14:textId="3AE8C0A8" w:rsidR="00350BF0" w:rsidRPr="00DE7A43" w:rsidRDefault="00350BF0" w:rsidP="007F51D5">
      <w:pPr>
        <w:widowControl/>
        <w:spacing w:line="480" w:lineRule="auto"/>
        <w:ind w:left="1440" w:hanging="720"/>
        <w:jc w:val="both"/>
        <w:rPr>
          <w:szCs w:val="28"/>
        </w:rPr>
      </w:pPr>
      <w:r w:rsidRPr="00DE7A43">
        <w:rPr>
          <w:szCs w:val="28"/>
        </w:rPr>
        <w:t>b.</w:t>
      </w:r>
      <w:r w:rsidRPr="00DE7A43">
        <w:rPr>
          <w:szCs w:val="28"/>
        </w:rPr>
        <w:tab/>
        <w:t xml:space="preserve">The public entity is considered to have constructive notice if the condition existed for such a long period of time and was of so obvious </w:t>
      </w:r>
      <w:r w:rsidRPr="00DE7A43">
        <w:rPr>
          <w:szCs w:val="28"/>
        </w:rPr>
        <w:lastRenderedPageBreak/>
        <w:t>a nature that the public entity, exercising due care, should have discovered the dangerous condition and its dangerous character</w:t>
      </w:r>
      <w:r w:rsidR="00121E31" w:rsidRPr="00DE7A43">
        <w:rPr>
          <w:szCs w:val="28"/>
        </w:rPr>
        <w:t xml:space="preserve">. </w:t>
      </w:r>
      <w:r w:rsidRPr="00DE7A43">
        <w:rPr>
          <w:szCs w:val="28"/>
        </w:rPr>
        <w:t xml:space="preserve"> In addition, if you find that due to the length of time the dangerous condition was there and the obviousness of the condition, an employee performing </w:t>
      </w:r>
      <w:r w:rsidR="002F682A" w:rsidRPr="005817E8">
        <w:rPr>
          <w:i/>
          <w:iCs/>
          <w:szCs w:val="28"/>
        </w:rPr>
        <w:t>[</w:t>
      </w:r>
      <w:r w:rsidR="00993B34" w:rsidRPr="005817E8">
        <w:rPr>
          <w:i/>
          <w:iCs/>
          <w:szCs w:val="28"/>
        </w:rPr>
        <w:t>the employee’s</w:t>
      </w:r>
      <w:r w:rsidR="002F682A" w:rsidRPr="005817E8">
        <w:rPr>
          <w:i/>
          <w:iCs/>
          <w:szCs w:val="28"/>
        </w:rPr>
        <w:t>]</w:t>
      </w:r>
      <w:r w:rsidRPr="00DE7A43">
        <w:rPr>
          <w:szCs w:val="28"/>
        </w:rPr>
        <w:t xml:space="preserve"> job with reasonable care should have discovered the dangerous condition and its dangerous character, then the public entity is assumed to have had constructive notice of the condition.</w:t>
      </w:r>
    </w:p>
    <w:p w14:paraId="51B18CE6" w14:textId="135EE949" w:rsidR="00350BF0" w:rsidRPr="00DE7A43" w:rsidRDefault="00350BF0" w:rsidP="007F51D5">
      <w:pPr>
        <w:widowControl/>
        <w:spacing w:line="480" w:lineRule="auto"/>
        <w:ind w:left="1440" w:hanging="720"/>
        <w:jc w:val="both"/>
        <w:rPr>
          <w:szCs w:val="28"/>
        </w:rPr>
      </w:pPr>
      <w:r w:rsidRPr="00DE7A43">
        <w:rPr>
          <w:bCs/>
          <w:szCs w:val="28"/>
        </w:rPr>
        <w:t>c.</w:t>
      </w:r>
      <w:r w:rsidRPr="00DE7A43">
        <w:rPr>
          <w:bCs/>
          <w:szCs w:val="28"/>
        </w:rPr>
        <w:tab/>
      </w:r>
      <w:r w:rsidR="005F177F" w:rsidRPr="00DE7A43">
        <w:rPr>
          <w:bCs/>
          <w:szCs w:val="28"/>
        </w:rPr>
        <w:t xml:space="preserve">The </w:t>
      </w:r>
      <w:r w:rsidRPr="00DE7A43">
        <w:rPr>
          <w:szCs w:val="28"/>
        </w:rPr>
        <w:t xml:space="preserve">public entity shall also be deemed to have actual knowledge of the condition if an employee of the public entity acting within the scope of </w:t>
      </w:r>
      <w:r w:rsidR="002F682A" w:rsidRPr="005817E8">
        <w:rPr>
          <w:i/>
          <w:iCs/>
          <w:szCs w:val="28"/>
        </w:rPr>
        <w:t>[</w:t>
      </w:r>
      <w:r w:rsidR="00993B34" w:rsidRPr="005817E8">
        <w:rPr>
          <w:i/>
          <w:iCs/>
          <w:szCs w:val="28"/>
        </w:rPr>
        <w:t>the employee’s</w:t>
      </w:r>
      <w:r w:rsidR="002F682A" w:rsidRPr="005817E8">
        <w:rPr>
          <w:i/>
          <w:iCs/>
          <w:szCs w:val="28"/>
        </w:rPr>
        <w:t>]</w:t>
      </w:r>
      <w:r w:rsidRPr="00DE7A43">
        <w:rPr>
          <w:szCs w:val="28"/>
        </w:rPr>
        <w:t xml:space="preserve"> employment created the dangerous condition through a negligent or wrongful act or failure to act.</w:t>
      </w:r>
    </w:p>
    <w:p w14:paraId="2377290D" w14:textId="77777777" w:rsidR="00350BF0" w:rsidRPr="00DE7A43" w:rsidRDefault="00350BF0" w:rsidP="00DE7A43">
      <w:pPr>
        <w:keepNext/>
        <w:keepLines/>
        <w:widowControl/>
        <w:tabs>
          <w:tab w:val="left" w:pos="-720"/>
          <w:tab w:val="left" w:pos="0"/>
        </w:tabs>
        <w:spacing w:line="480" w:lineRule="auto"/>
        <w:ind w:left="720" w:hanging="720"/>
        <w:jc w:val="both"/>
        <w:rPr>
          <w:szCs w:val="28"/>
        </w:rPr>
      </w:pPr>
      <w:r w:rsidRPr="00DE7A43">
        <w:rPr>
          <w:b/>
          <w:szCs w:val="28"/>
        </w:rPr>
        <w:tab/>
        <w:t>5.</w:t>
      </w:r>
      <w:r w:rsidRPr="00DE7A43">
        <w:rPr>
          <w:b/>
          <w:szCs w:val="28"/>
        </w:rPr>
        <w:tab/>
        <w:t>Fifth Element</w:t>
      </w:r>
    </w:p>
    <w:p w14:paraId="2D6E94DE" w14:textId="77777777" w:rsidR="00350BF0" w:rsidRPr="00DE7A43" w:rsidRDefault="00350BF0" w:rsidP="00DE7A43">
      <w:pPr>
        <w:keepNext/>
        <w:keepLines/>
        <w:widowControl/>
        <w:tabs>
          <w:tab w:val="left" w:pos="-720"/>
        </w:tabs>
        <w:spacing w:line="480" w:lineRule="auto"/>
        <w:jc w:val="both"/>
        <w:rPr>
          <w:szCs w:val="28"/>
        </w:rPr>
      </w:pPr>
      <w:r w:rsidRPr="00DE7A43">
        <w:rPr>
          <w:szCs w:val="28"/>
        </w:rPr>
        <w:tab/>
        <w:t>The fifth element is that any measures taken by the public entity, or its failure to take any measures, to address the dangerous condition were palpably unreasonable.</w:t>
      </w:r>
    </w:p>
    <w:p w14:paraId="0651C485" w14:textId="77777777" w:rsidR="009709FB" w:rsidRPr="00DE7A43" w:rsidRDefault="00350BF0" w:rsidP="00DE7A43">
      <w:pPr>
        <w:widowControl/>
        <w:tabs>
          <w:tab w:val="left" w:pos="-720"/>
        </w:tabs>
        <w:spacing w:line="480" w:lineRule="auto"/>
        <w:jc w:val="both"/>
        <w:rPr>
          <w:szCs w:val="28"/>
        </w:rPr>
      </w:pPr>
      <w:r w:rsidRPr="00DE7A43">
        <w:rPr>
          <w:szCs w:val="28"/>
        </w:rPr>
        <w:tab/>
        <w:t>That is</w:t>
      </w:r>
      <w:r w:rsidR="005F177F" w:rsidRPr="00DE7A43">
        <w:rPr>
          <w:szCs w:val="28"/>
        </w:rPr>
        <w:t>,</w:t>
      </w:r>
      <w:r w:rsidRPr="00DE7A43">
        <w:rPr>
          <w:szCs w:val="28"/>
        </w:rPr>
        <w:t xml:space="preserve"> the plaintiff must prove that the action taken by the public entity, or the lack of action, to respond to the dangerous condition by either</w:t>
      </w:r>
      <w:r w:rsidR="00FD1B08" w:rsidRPr="00DE7A43">
        <w:rPr>
          <w:szCs w:val="28"/>
        </w:rPr>
        <w:t xml:space="preserve"> </w:t>
      </w:r>
      <w:r w:rsidRPr="00DE7A43">
        <w:rPr>
          <w:szCs w:val="28"/>
        </w:rPr>
        <w:t xml:space="preserve">correcting, repairing, remedying, safeguarding or warning was palpably unreasonable.  Mere carelessness or thoughtlessness or forgetfulness or inefficiency is not enough.  The </w:t>
      </w:r>
      <w:r w:rsidRPr="00DE7A43">
        <w:rPr>
          <w:szCs w:val="28"/>
        </w:rPr>
        <w:lastRenderedPageBreak/>
        <w:t>action of the public entity must be more than that.  To be palpably unreasonable, the action or inaction must be plainly and obviously without reason or a reasonable basis.  It must be capricious, arbitrary or outrageous.</w:t>
      </w:r>
      <w:r w:rsidRPr="00DE7A43">
        <w:rPr>
          <w:rStyle w:val="FootnoteReference"/>
          <w:szCs w:val="28"/>
        </w:rPr>
        <w:footnoteReference w:id="8"/>
      </w:r>
    </w:p>
    <w:p w14:paraId="5E9335C0" w14:textId="77777777" w:rsidR="00350BF0" w:rsidRPr="00DE7A43" w:rsidRDefault="00350BF0" w:rsidP="00DE7A43">
      <w:pPr>
        <w:widowControl/>
        <w:ind w:left="720" w:right="702"/>
        <w:jc w:val="center"/>
        <w:rPr>
          <w:b/>
          <w:i/>
          <w:caps/>
          <w:szCs w:val="28"/>
        </w:rPr>
      </w:pPr>
      <w:r w:rsidRPr="00DE7A43">
        <w:rPr>
          <w:b/>
          <w:i/>
          <w:caps/>
          <w:szCs w:val="28"/>
        </w:rPr>
        <w:t>Note to Judge</w:t>
      </w:r>
    </w:p>
    <w:p w14:paraId="5081FEEF" w14:textId="77777777" w:rsidR="009709FB" w:rsidRPr="00DE7A43" w:rsidRDefault="009709FB" w:rsidP="00DE7A43">
      <w:pPr>
        <w:widowControl/>
        <w:ind w:left="720" w:right="702"/>
        <w:jc w:val="center"/>
        <w:rPr>
          <w:b/>
          <w:caps/>
          <w:szCs w:val="28"/>
        </w:rPr>
      </w:pPr>
    </w:p>
    <w:p w14:paraId="261DFE27" w14:textId="77777777" w:rsidR="005E7BD2" w:rsidRPr="00DE7A43" w:rsidRDefault="005E7BD2" w:rsidP="00DE7A43">
      <w:pPr>
        <w:widowControl/>
        <w:ind w:left="720" w:right="702"/>
        <w:jc w:val="both"/>
        <w:rPr>
          <w:szCs w:val="28"/>
        </w:rPr>
      </w:pPr>
      <w:r w:rsidRPr="00DE7A43">
        <w:rPr>
          <w:szCs w:val="28"/>
        </w:rPr>
        <w:t xml:space="preserve">If at trial there is a genuine dispute of material fact as to whether one or more of the parties performed a discretionary function (subject to a “palpably unreasonable” standard) or ministerial function (subject to “ordinary negligence principles”), </w:t>
      </w:r>
      <w:r w:rsidRPr="00DE7A43">
        <w:rPr>
          <w:i/>
          <w:szCs w:val="28"/>
        </w:rPr>
        <w:t>N.J.S.A.</w:t>
      </w:r>
      <w:r w:rsidRPr="00DE7A43">
        <w:rPr>
          <w:szCs w:val="28"/>
        </w:rPr>
        <w:t xml:space="preserve"> 59:2-3, </w:t>
      </w:r>
      <w:r w:rsidRPr="00DE7A43">
        <w:rPr>
          <w:i/>
          <w:szCs w:val="28"/>
        </w:rPr>
        <w:t>N.J.S.A.</w:t>
      </w:r>
      <w:r w:rsidRPr="00DE7A43">
        <w:rPr>
          <w:szCs w:val="28"/>
        </w:rPr>
        <w:t xml:space="preserve"> 59:3-2, you must tailor both the final jury charge and the verdict sheet so the jury can make the appropriate fact findings and evaluate the party’s liability exposure using the proper standard of care.  </w:t>
      </w:r>
      <w:r w:rsidRPr="00DE7A43">
        <w:rPr>
          <w:i/>
          <w:szCs w:val="28"/>
        </w:rPr>
        <w:t>See</w:t>
      </w:r>
      <w:r w:rsidRPr="00DE7A43">
        <w:rPr>
          <w:szCs w:val="28"/>
        </w:rPr>
        <w:t xml:space="preserve"> </w:t>
      </w:r>
      <w:proofErr w:type="spellStart"/>
      <w:r w:rsidRPr="00DE7A43">
        <w:rPr>
          <w:i/>
          <w:szCs w:val="28"/>
        </w:rPr>
        <w:t>Henebema</w:t>
      </w:r>
      <w:proofErr w:type="spellEnd"/>
      <w:r w:rsidRPr="00DE7A43">
        <w:rPr>
          <w:i/>
          <w:szCs w:val="28"/>
        </w:rPr>
        <w:t xml:space="preserve"> v. S. Jersey Transp. Auth.</w:t>
      </w:r>
      <w:r w:rsidRPr="00DE7A43">
        <w:rPr>
          <w:szCs w:val="28"/>
        </w:rPr>
        <w:t xml:space="preserve">, 403 </w:t>
      </w:r>
      <w:r w:rsidRPr="00DE7A43">
        <w:rPr>
          <w:i/>
          <w:szCs w:val="28"/>
        </w:rPr>
        <w:t>N.J. Super.</w:t>
      </w:r>
      <w:r w:rsidRPr="00DE7A43">
        <w:rPr>
          <w:szCs w:val="28"/>
        </w:rPr>
        <w:t xml:space="preserve"> 485, 506-07 (App. Div. 2013), </w:t>
      </w:r>
      <w:r w:rsidRPr="00DE7A43">
        <w:rPr>
          <w:i/>
          <w:szCs w:val="28"/>
        </w:rPr>
        <w:t>aff’d</w:t>
      </w:r>
      <w:r w:rsidRPr="00DE7A43">
        <w:rPr>
          <w:szCs w:val="28"/>
        </w:rPr>
        <w:t xml:space="preserve">, 219 </w:t>
      </w:r>
      <w:r w:rsidRPr="00DE7A43">
        <w:rPr>
          <w:i/>
          <w:szCs w:val="28"/>
        </w:rPr>
        <w:t>N.J.</w:t>
      </w:r>
      <w:r w:rsidRPr="00DE7A43">
        <w:rPr>
          <w:szCs w:val="28"/>
        </w:rPr>
        <w:t xml:space="preserve"> 481 (2014).</w:t>
      </w:r>
    </w:p>
    <w:p w14:paraId="67ABE426" w14:textId="77777777" w:rsidR="005E7BD2" w:rsidRPr="00DE7A43" w:rsidRDefault="005E7BD2" w:rsidP="00DE7A43">
      <w:pPr>
        <w:pStyle w:val="BodyText2"/>
        <w:widowControl/>
        <w:spacing w:after="0"/>
        <w:ind w:left="720" w:right="702"/>
        <w:rPr>
          <w:spacing w:val="0"/>
          <w:szCs w:val="28"/>
        </w:rPr>
      </w:pPr>
    </w:p>
    <w:p w14:paraId="485C78AB" w14:textId="77777777" w:rsidR="00350BF0" w:rsidRPr="00DE7A43" w:rsidRDefault="00350BF0" w:rsidP="00DE7A43">
      <w:pPr>
        <w:pStyle w:val="BodyText2"/>
        <w:widowControl/>
        <w:spacing w:after="0"/>
        <w:ind w:left="720" w:right="702"/>
        <w:rPr>
          <w:spacing w:val="0"/>
          <w:szCs w:val="28"/>
        </w:rPr>
      </w:pPr>
      <w:r w:rsidRPr="00DE7A43">
        <w:rPr>
          <w:spacing w:val="0"/>
          <w:szCs w:val="28"/>
        </w:rPr>
        <w:t xml:space="preserve">If the issue of the allocation of public resources is raised legitimately in the case, it will arise </w:t>
      </w:r>
      <w:proofErr w:type="gramStart"/>
      <w:r w:rsidRPr="00DE7A43">
        <w:rPr>
          <w:spacing w:val="0"/>
          <w:szCs w:val="28"/>
        </w:rPr>
        <w:t>with regard to</w:t>
      </w:r>
      <w:proofErr w:type="gramEnd"/>
      <w:r w:rsidRPr="00DE7A43">
        <w:rPr>
          <w:spacing w:val="0"/>
          <w:szCs w:val="28"/>
        </w:rPr>
        <w:t xml:space="preserve"> the palpably unreasonable issue and should be addressed in that context.  You may wish to consider the following language.</w:t>
      </w:r>
    </w:p>
    <w:p w14:paraId="1E8E236C" w14:textId="77777777" w:rsidR="005E7BD2" w:rsidRPr="00DE7A43" w:rsidRDefault="005E7BD2" w:rsidP="00DE7A43">
      <w:pPr>
        <w:pStyle w:val="BodyText2"/>
        <w:widowControl/>
        <w:spacing w:after="0"/>
        <w:ind w:left="720" w:right="720"/>
        <w:rPr>
          <w:spacing w:val="0"/>
          <w:szCs w:val="28"/>
        </w:rPr>
      </w:pPr>
    </w:p>
    <w:p w14:paraId="4DF19DE8" w14:textId="286395F3" w:rsidR="00350BF0" w:rsidRPr="00DE7A43" w:rsidRDefault="00350BF0" w:rsidP="00DE7A43">
      <w:pPr>
        <w:widowControl/>
        <w:tabs>
          <w:tab w:val="left" w:pos="-720"/>
        </w:tabs>
        <w:spacing w:line="480" w:lineRule="auto"/>
        <w:jc w:val="both"/>
        <w:rPr>
          <w:szCs w:val="28"/>
        </w:rPr>
      </w:pPr>
      <w:r w:rsidRPr="00DE7A43">
        <w:rPr>
          <w:szCs w:val="28"/>
        </w:rPr>
        <w:tab/>
        <w:t>A public entity like the defendant must constantly exercise its judgment whether to seek or to provide the resources necessary to hire personnel, buy or repair equipment, build or maintain facilities, and, in general, decide where</w:t>
      </w:r>
      <w:r w:rsidR="005F177F" w:rsidRPr="00DE7A43">
        <w:rPr>
          <w:szCs w:val="28"/>
        </w:rPr>
        <w:t xml:space="preserve">, </w:t>
      </w:r>
      <w:r w:rsidRPr="00DE7A43">
        <w:rPr>
          <w:szCs w:val="28"/>
        </w:rPr>
        <w:t>when</w:t>
      </w:r>
      <w:r w:rsidR="00560221">
        <w:rPr>
          <w:szCs w:val="28"/>
        </w:rPr>
        <w:t>,</w:t>
      </w:r>
      <w:r w:rsidRPr="00DE7A43">
        <w:rPr>
          <w:szCs w:val="28"/>
        </w:rPr>
        <w:t xml:space="preserve"> </w:t>
      </w:r>
      <w:r w:rsidR="005F177F" w:rsidRPr="00DE7A43">
        <w:rPr>
          <w:szCs w:val="28"/>
        </w:rPr>
        <w:t xml:space="preserve">and </w:t>
      </w:r>
      <w:r w:rsidRPr="00DE7A43">
        <w:rPr>
          <w:szCs w:val="28"/>
        </w:rPr>
        <w:t>how to provide adequate governmental services.  In exercising its judgment and making those choices, a public entity is frequently faced with competing demands, not all of which can be satisfied at once or perhaps at all.  A public entity does not have the duty to do everything that might be done.</w:t>
      </w:r>
    </w:p>
    <w:p w14:paraId="4943A58C" w14:textId="2AFECE8A" w:rsidR="00350BF0" w:rsidRPr="00DE7A43" w:rsidRDefault="00350BF0" w:rsidP="00DE7A43">
      <w:pPr>
        <w:widowControl/>
        <w:tabs>
          <w:tab w:val="left" w:pos="-720"/>
        </w:tabs>
        <w:spacing w:line="480" w:lineRule="auto"/>
        <w:jc w:val="both"/>
        <w:rPr>
          <w:szCs w:val="28"/>
        </w:rPr>
      </w:pPr>
      <w:r w:rsidRPr="00DE7A43">
        <w:rPr>
          <w:szCs w:val="28"/>
        </w:rPr>
        <w:lastRenderedPageBreak/>
        <w:tab/>
        <w:t xml:space="preserve">If, in this case, the action the defendant took or failed to take was an exercise of choice among competing demands for allocation of equipment, facilities, personnel or material, then, </w:t>
      </w:r>
      <w:proofErr w:type="gramStart"/>
      <w:r w:rsidRPr="00DE7A43">
        <w:rPr>
          <w:szCs w:val="28"/>
        </w:rPr>
        <w:t>in order to</w:t>
      </w:r>
      <w:proofErr w:type="gramEnd"/>
      <w:r w:rsidRPr="00DE7A43">
        <w:rPr>
          <w:szCs w:val="28"/>
        </w:rPr>
        <w:t xml:space="preserve"> find for </w:t>
      </w:r>
      <w:r w:rsidR="00014A54" w:rsidRPr="00DE7A43">
        <w:rPr>
          <w:szCs w:val="28"/>
        </w:rPr>
        <w:t>plaintiff,</w:t>
      </w:r>
      <w:r w:rsidRPr="00DE7A43">
        <w:rPr>
          <w:szCs w:val="28"/>
        </w:rPr>
        <w:t xml:space="preserve"> you must be satisfied that the public entity’s choice was palpably unreasonable, that is, plainly and obviously without reason or reasonable basis, capricious, arbitrary and outrageous.  The issues raised by the problem of governmental resource allocation do not exist in every case.  The assertion that the public entity chose among alternatives to allocate scarce resources is one that the public entity must make.  The burden to persuade the jury that the choice was palpably unreasonable is clearly on the plaintiff.</w:t>
      </w:r>
    </w:p>
    <w:p w14:paraId="4332C4A6" w14:textId="77777777" w:rsidR="00F17860" w:rsidRPr="00DE7A43" w:rsidRDefault="00F17860" w:rsidP="00DE7A43">
      <w:pPr>
        <w:keepNext/>
        <w:keepLines/>
        <w:widowControl/>
        <w:tabs>
          <w:tab w:val="left" w:pos="-720"/>
        </w:tabs>
        <w:jc w:val="both"/>
        <w:rPr>
          <w:b/>
          <w:szCs w:val="28"/>
        </w:rPr>
      </w:pPr>
    </w:p>
    <w:p w14:paraId="0DAEF783" w14:textId="77777777" w:rsidR="00350BF0" w:rsidRPr="00DE7A43" w:rsidRDefault="00350BF0" w:rsidP="00DE7A43">
      <w:pPr>
        <w:keepNext/>
        <w:keepLines/>
        <w:widowControl/>
        <w:tabs>
          <w:tab w:val="left" w:pos="-720"/>
        </w:tabs>
        <w:spacing w:line="480" w:lineRule="auto"/>
        <w:jc w:val="both"/>
        <w:rPr>
          <w:szCs w:val="28"/>
        </w:rPr>
      </w:pPr>
      <w:r w:rsidRPr="00DE7A43">
        <w:rPr>
          <w:b/>
          <w:szCs w:val="28"/>
        </w:rPr>
        <w:t>SUMMARY</w:t>
      </w:r>
    </w:p>
    <w:p w14:paraId="0C5A22F3" w14:textId="1A4C610B" w:rsidR="00350BF0" w:rsidRPr="00DE7A43" w:rsidRDefault="00350BF0" w:rsidP="00DE7A43">
      <w:pPr>
        <w:keepNext/>
        <w:keepLines/>
        <w:widowControl/>
        <w:tabs>
          <w:tab w:val="left" w:pos="-720"/>
        </w:tabs>
        <w:spacing w:line="480" w:lineRule="auto"/>
        <w:jc w:val="both"/>
        <w:rPr>
          <w:szCs w:val="28"/>
        </w:rPr>
      </w:pPr>
      <w:r w:rsidRPr="00DE7A43">
        <w:rPr>
          <w:szCs w:val="28"/>
        </w:rPr>
        <w:tab/>
        <w:t xml:space="preserve">To summarize, for </w:t>
      </w:r>
      <w:r w:rsidR="00014A54" w:rsidRPr="00014A54">
        <w:rPr>
          <w:i/>
          <w:iCs/>
          <w:szCs w:val="28"/>
        </w:rPr>
        <w:t>[</w:t>
      </w:r>
      <w:r w:rsidRPr="00DE7A43">
        <w:rPr>
          <w:i/>
          <w:szCs w:val="28"/>
        </w:rPr>
        <w:t>plaintiff</w:t>
      </w:r>
      <w:r w:rsidR="00014A54">
        <w:rPr>
          <w:i/>
          <w:szCs w:val="28"/>
        </w:rPr>
        <w:t>]</w:t>
      </w:r>
      <w:r w:rsidRPr="00DE7A43">
        <w:rPr>
          <w:szCs w:val="28"/>
        </w:rPr>
        <w:t xml:space="preserve"> to prove </w:t>
      </w:r>
      <w:r w:rsidR="002F682A" w:rsidRPr="00014A54">
        <w:rPr>
          <w:i/>
          <w:iCs/>
          <w:szCs w:val="28"/>
        </w:rPr>
        <w:t>[</w:t>
      </w:r>
      <w:r w:rsidR="00993B34" w:rsidRPr="00014A54">
        <w:rPr>
          <w:i/>
          <w:iCs/>
          <w:szCs w:val="28"/>
        </w:rPr>
        <w:t>plaintiff</w:t>
      </w:r>
      <w:r w:rsidR="002F682A" w:rsidRPr="00014A54">
        <w:rPr>
          <w:i/>
          <w:iCs/>
          <w:szCs w:val="28"/>
        </w:rPr>
        <w:t>]</w:t>
      </w:r>
      <w:r w:rsidR="00014A54">
        <w:rPr>
          <w:szCs w:val="28"/>
        </w:rPr>
        <w:t xml:space="preserve">’s </w:t>
      </w:r>
      <w:r w:rsidRPr="00DE7A43">
        <w:rPr>
          <w:szCs w:val="28"/>
        </w:rPr>
        <w:t xml:space="preserve">claim against the </w:t>
      </w:r>
      <w:r w:rsidR="00014A54" w:rsidRPr="00014A54">
        <w:rPr>
          <w:i/>
          <w:iCs/>
          <w:szCs w:val="28"/>
        </w:rPr>
        <w:t>[</w:t>
      </w:r>
      <w:r w:rsidRPr="00DE7A43">
        <w:rPr>
          <w:i/>
          <w:szCs w:val="28"/>
        </w:rPr>
        <w:t>public entity</w:t>
      </w:r>
      <w:r w:rsidR="00014A54">
        <w:rPr>
          <w:i/>
          <w:szCs w:val="28"/>
        </w:rPr>
        <w:t>]</w:t>
      </w:r>
      <w:r w:rsidRPr="00DE7A43">
        <w:rPr>
          <w:szCs w:val="28"/>
        </w:rPr>
        <w:t xml:space="preserve">, </w:t>
      </w:r>
      <w:r w:rsidR="002F682A" w:rsidRPr="00014A54">
        <w:rPr>
          <w:i/>
          <w:iCs/>
          <w:szCs w:val="28"/>
        </w:rPr>
        <w:t>[</w:t>
      </w:r>
      <w:r w:rsidR="00993B34" w:rsidRPr="00DE7A43">
        <w:rPr>
          <w:i/>
          <w:szCs w:val="28"/>
        </w:rPr>
        <w:t>plaintiff</w:t>
      </w:r>
      <w:r w:rsidR="002F682A" w:rsidRPr="00014A54">
        <w:rPr>
          <w:i/>
          <w:iCs/>
          <w:szCs w:val="28"/>
        </w:rPr>
        <w:t>]</w:t>
      </w:r>
      <w:r w:rsidR="002F682A" w:rsidRPr="00DE7A43">
        <w:rPr>
          <w:szCs w:val="28"/>
        </w:rPr>
        <w:t xml:space="preserve"> </w:t>
      </w:r>
      <w:r w:rsidRPr="00DE7A43">
        <w:rPr>
          <w:szCs w:val="28"/>
        </w:rPr>
        <w:t>must prove each of the following elements:</w:t>
      </w:r>
    </w:p>
    <w:p w14:paraId="78FB8D41" w14:textId="7D85C6FE" w:rsidR="00350BF0" w:rsidRPr="00DE7A43" w:rsidRDefault="00350BF0" w:rsidP="00DE7A43">
      <w:pPr>
        <w:widowControl/>
        <w:tabs>
          <w:tab w:val="left" w:pos="-720"/>
          <w:tab w:val="left" w:pos="0"/>
          <w:tab w:val="left" w:pos="720"/>
        </w:tabs>
        <w:ind w:left="1440" w:hanging="1440"/>
        <w:jc w:val="both"/>
        <w:rPr>
          <w:szCs w:val="28"/>
        </w:rPr>
      </w:pPr>
      <w:r w:rsidRPr="00DE7A43">
        <w:rPr>
          <w:szCs w:val="28"/>
        </w:rPr>
        <w:tab/>
        <w:t>1.</w:t>
      </w:r>
      <w:r w:rsidRPr="00DE7A43">
        <w:rPr>
          <w:szCs w:val="28"/>
        </w:rPr>
        <w:tab/>
        <w:t xml:space="preserve">That the presence of the </w:t>
      </w:r>
      <w:r w:rsidR="00E0349C" w:rsidRPr="00E0349C">
        <w:rPr>
          <w:i/>
          <w:iCs/>
          <w:szCs w:val="28"/>
        </w:rPr>
        <w:t>[</w:t>
      </w:r>
      <w:r w:rsidRPr="00DE7A43">
        <w:rPr>
          <w:i/>
          <w:szCs w:val="28"/>
        </w:rPr>
        <w:t>identify condition and property alleged to be dangerous</w:t>
      </w:r>
      <w:r w:rsidR="00E0349C" w:rsidRPr="00E0349C">
        <w:rPr>
          <w:i/>
          <w:iCs/>
          <w:szCs w:val="28"/>
        </w:rPr>
        <w:t>]</w:t>
      </w:r>
      <w:r w:rsidRPr="00DE7A43">
        <w:rPr>
          <w:szCs w:val="28"/>
        </w:rPr>
        <w:t xml:space="preserve"> constituted a dangerous condition.</w:t>
      </w:r>
    </w:p>
    <w:p w14:paraId="6566F3AB" w14:textId="77777777" w:rsidR="006E4A2E" w:rsidRPr="00DE7A43" w:rsidRDefault="006E4A2E" w:rsidP="00DE7A43">
      <w:pPr>
        <w:widowControl/>
        <w:tabs>
          <w:tab w:val="left" w:pos="-720"/>
          <w:tab w:val="left" w:pos="0"/>
          <w:tab w:val="left" w:pos="720"/>
        </w:tabs>
        <w:ind w:left="1440" w:hanging="1440"/>
        <w:jc w:val="both"/>
        <w:rPr>
          <w:szCs w:val="28"/>
        </w:rPr>
      </w:pPr>
    </w:p>
    <w:p w14:paraId="399EC71B" w14:textId="77777777" w:rsidR="00350BF0" w:rsidRPr="00DE7A43" w:rsidRDefault="00350BF0" w:rsidP="00DE7A43">
      <w:pPr>
        <w:widowControl/>
        <w:tabs>
          <w:tab w:val="left" w:pos="-720"/>
          <w:tab w:val="left" w:pos="0"/>
          <w:tab w:val="left" w:pos="720"/>
        </w:tabs>
        <w:ind w:left="1440" w:hanging="1440"/>
        <w:jc w:val="both"/>
        <w:rPr>
          <w:szCs w:val="28"/>
        </w:rPr>
      </w:pPr>
      <w:r w:rsidRPr="00DE7A43">
        <w:rPr>
          <w:szCs w:val="28"/>
        </w:rPr>
        <w:tab/>
        <w:t>2.</w:t>
      </w:r>
      <w:r w:rsidRPr="00DE7A43">
        <w:rPr>
          <w:szCs w:val="28"/>
        </w:rPr>
        <w:tab/>
        <w:t>That the dangerous condition proximately caused the injury.</w:t>
      </w:r>
    </w:p>
    <w:p w14:paraId="1B492470" w14:textId="77777777" w:rsidR="006E4A2E" w:rsidRPr="00DE7A43" w:rsidRDefault="006E4A2E" w:rsidP="00DE7A43">
      <w:pPr>
        <w:widowControl/>
        <w:tabs>
          <w:tab w:val="left" w:pos="-720"/>
          <w:tab w:val="left" w:pos="0"/>
          <w:tab w:val="left" w:pos="720"/>
        </w:tabs>
        <w:ind w:left="1440" w:hanging="1440"/>
        <w:jc w:val="both"/>
        <w:rPr>
          <w:szCs w:val="28"/>
        </w:rPr>
      </w:pPr>
    </w:p>
    <w:p w14:paraId="6007970E" w14:textId="77777777" w:rsidR="00350BF0" w:rsidRPr="00DE7A43" w:rsidRDefault="00350BF0" w:rsidP="00DE7A43">
      <w:pPr>
        <w:widowControl/>
        <w:tabs>
          <w:tab w:val="left" w:pos="-720"/>
          <w:tab w:val="left" w:pos="0"/>
          <w:tab w:val="left" w:pos="720"/>
        </w:tabs>
        <w:ind w:left="1440" w:hanging="1440"/>
        <w:jc w:val="both"/>
        <w:rPr>
          <w:szCs w:val="28"/>
        </w:rPr>
      </w:pPr>
      <w:r w:rsidRPr="00DE7A43">
        <w:rPr>
          <w:szCs w:val="28"/>
        </w:rPr>
        <w:tab/>
        <w:t>3.</w:t>
      </w:r>
      <w:r w:rsidRPr="00DE7A43">
        <w:rPr>
          <w:szCs w:val="28"/>
        </w:rPr>
        <w:tab/>
        <w:t>That the dangerous condition created a foreseeable risk of the kind of injury that was incurred.</w:t>
      </w:r>
    </w:p>
    <w:p w14:paraId="1E3AE109" w14:textId="77777777" w:rsidR="006E4A2E" w:rsidRPr="00DE7A43" w:rsidRDefault="006E4A2E" w:rsidP="00DE7A43">
      <w:pPr>
        <w:widowControl/>
        <w:tabs>
          <w:tab w:val="left" w:pos="-720"/>
          <w:tab w:val="left" w:pos="0"/>
          <w:tab w:val="left" w:pos="720"/>
        </w:tabs>
        <w:ind w:left="1440" w:hanging="1440"/>
        <w:jc w:val="both"/>
        <w:rPr>
          <w:szCs w:val="28"/>
        </w:rPr>
      </w:pPr>
    </w:p>
    <w:p w14:paraId="53D7CDCA" w14:textId="77777777" w:rsidR="00350BF0" w:rsidRPr="00DE7A43" w:rsidRDefault="00350BF0" w:rsidP="00DE7A43">
      <w:pPr>
        <w:widowControl/>
        <w:tabs>
          <w:tab w:val="left" w:pos="-720"/>
          <w:tab w:val="left" w:pos="0"/>
          <w:tab w:val="left" w:pos="720"/>
        </w:tabs>
        <w:ind w:left="1440" w:hanging="1440"/>
        <w:jc w:val="both"/>
        <w:rPr>
          <w:b/>
          <w:szCs w:val="28"/>
        </w:rPr>
      </w:pPr>
      <w:r w:rsidRPr="00DE7A43">
        <w:rPr>
          <w:szCs w:val="28"/>
        </w:rPr>
        <w:tab/>
        <w:t>4.</w:t>
      </w:r>
      <w:r w:rsidRPr="00DE7A43">
        <w:rPr>
          <w:szCs w:val="28"/>
        </w:rPr>
        <w:tab/>
      </w:r>
      <w:r w:rsidRPr="00DE7A43">
        <w:rPr>
          <w:b/>
          <w:szCs w:val="28"/>
        </w:rPr>
        <w:t>[Choose appropriate alternative:]</w:t>
      </w:r>
    </w:p>
    <w:p w14:paraId="18FEAF14" w14:textId="77777777" w:rsidR="009709FB" w:rsidRPr="00DE7A43" w:rsidRDefault="009709FB" w:rsidP="00DE7A43">
      <w:pPr>
        <w:widowControl/>
        <w:tabs>
          <w:tab w:val="left" w:pos="-720"/>
          <w:tab w:val="left" w:pos="0"/>
          <w:tab w:val="left" w:pos="720"/>
        </w:tabs>
        <w:ind w:left="1440" w:hanging="1440"/>
        <w:jc w:val="both"/>
        <w:rPr>
          <w:szCs w:val="28"/>
        </w:rPr>
      </w:pPr>
    </w:p>
    <w:p w14:paraId="7D8F4CEE" w14:textId="404166EF" w:rsidR="00350BF0" w:rsidRPr="00DE7A43" w:rsidRDefault="00350BF0" w:rsidP="00DE7A43">
      <w:pPr>
        <w:pStyle w:val="ListParagraph"/>
        <w:widowControl/>
        <w:numPr>
          <w:ilvl w:val="0"/>
          <w:numId w:val="5"/>
        </w:numPr>
        <w:tabs>
          <w:tab w:val="left" w:pos="-720"/>
          <w:tab w:val="left" w:pos="0"/>
          <w:tab w:val="left" w:pos="720"/>
          <w:tab w:val="left" w:pos="1440"/>
        </w:tabs>
        <w:jc w:val="both"/>
        <w:rPr>
          <w:b/>
          <w:szCs w:val="28"/>
        </w:rPr>
      </w:pPr>
      <w:r w:rsidRPr="00DE7A43">
        <w:rPr>
          <w:szCs w:val="28"/>
        </w:rPr>
        <w:t xml:space="preserve">That the </w:t>
      </w:r>
      <w:r w:rsidR="00E0349C" w:rsidRPr="00E0349C">
        <w:rPr>
          <w:i/>
          <w:iCs/>
          <w:szCs w:val="28"/>
        </w:rPr>
        <w:t>[</w:t>
      </w:r>
      <w:r w:rsidRPr="00E0349C">
        <w:rPr>
          <w:i/>
          <w:iCs/>
          <w:szCs w:val="28"/>
        </w:rPr>
        <w:t>public entity</w:t>
      </w:r>
      <w:r w:rsidR="00E0349C" w:rsidRPr="00E0349C">
        <w:rPr>
          <w:i/>
          <w:iCs/>
          <w:szCs w:val="28"/>
        </w:rPr>
        <w:t>]</w:t>
      </w:r>
      <w:r w:rsidRPr="00DE7A43">
        <w:rPr>
          <w:szCs w:val="28"/>
        </w:rPr>
        <w:t xml:space="preserve"> had actual or constructive notice of the dangerous condition in enough time to have corrected it before the accident.</w:t>
      </w:r>
      <w:r w:rsidR="00B415BF" w:rsidRPr="00DE7A43">
        <w:rPr>
          <w:szCs w:val="28"/>
        </w:rPr>
        <w:t xml:space="preserve">  </w:t>
      </w:r>
      <w:r w:rsidR="00B415BF" w:rsidRPr="00DE7A43">
        <w:rPr>
          <w:b/>
          <w:szCs w:val="28"/>
        </w:rPr>
        <w:t>[or]</w:t>
      </w:r>
    </w:p>
    <w:p w14:paraId="7D874F47" w14:textId="77777777" w:rsidR="009709FB" w:rsidRPr="00DE7A43" w:rsidRDefault="009709FB" w:rsidP="00DE7A43">
      <w:pPr>
        <w:pStyle w:val="ListParagraph"/>
        <w:widowControl/>
        <w:tabs>
          <w:tab w:val="left" w:pos="-720"/>
          <w:tab w:val="left" w:pos="0"/>
          <w:tab w:val="left" w:pos="720"/>
          <w:tab w:val="left" w:pos="1440"/>
        </w:tabs>
        <w:ind w:left="2160"/>
        <w:jc w:val="both"/>
        <w:rPr>
          <w:szCs w:val="28"/>
        </w:rPr>
      </w:pPr>
    </w:p>
    <w:p w14:paraId="4AF94AB5" w14:textId="06D465C4" w:rsidR="00350BF0" w:rsidRPr="00DE7A43" w:rsidRDefault="0020368F" w:rsidP="00DE7A43">
      <w:pPr>
        <w:widowControl/>
        <w:tabs>
          <w:tab w:val="left" w:pos="-720"/>
          <w:tab w:val="left" w:pos="0"/>
          <w:tab w:val="left" w:pos="720"/>
          <w:tab w:val="left" w:pos="1440"/>
        </w:tabs>
        <w:ind w:left="2160" w:hanging="720"/>
        <w:jc w:val="both"/>
        <w:rPr>
          <w:szCs w:val="28"/>
        </w:rPr>
      </w:pPr>
      <w:r w:rsidRPr="00DE7A43">
        <w:rPr>
          <w:szCs w:val="28"/>
        </w:rPr>
        <w:lastRenderedPageBreak/>
        <w:t>b.</w:t>
      </w:r>
      <w:r w:rsidRPr="00DE7A43">
        <w:rPr>
          <w:szCs w:val="28"/>
        </w:rPr>
        <w:tab/>
      </w:r>
      <w:r w:rsidR="00350BF0" w:rsidRPr="00DE7A43">
        <w:rPr>
          <w:szCs w:val="28"/>
        </w:rPr>
        <w:t xml:space="preserve">That an employee of the </w:t>
      </w:r>
      <w:r w:rsidR="00E0349C" w:rsidRPr="00E0349C">
        <w:rPr>
          <w:i/>
          <w:iCs/>
          <w:szCs w:val="28"/>
        </w:rPr>
        <w:t>[</w:t>
      </w:r>
      <w:r w:rsidR="00350BF0" w:rsidRPr="00DE7A43">
        <w:rPr>
          <w:i/>
          <w:szCs w:val="28"/>
        </w:rPr>
        <w:t>public entity</w:t>
      </w:r>
      <w:r w:rsidR="00E0349C">
        <w:rPr>
          <w:i/>
          <w:szCs w:val="28"/>
        </w:rPr>
        <w:t>]</w:t>
      </w:r>
      <w:r w:rsidR="00350BF0" w:rsidRPr="00DE7A43">
        <w:rPr>
          <w:szCs w:val="28"/>
        </w:rPr>
        <w:t xml:space="preserve"> acting within the scope of </w:t>
      </w:r>
      <w:r w:rsidR="00993B34" w:rsidRPr="00E0349C">
        <w:rPr>
          <w:iCs/>
          <w:szCs w:val="28"/>
        </w:rPr>
        <w:t>the employee’s</w:t>
      </w:r>
      <w:r w:rsidR="00350BF0" w:rsidRPr="00DE7A43">
        <w:rPr>
          <w:szCs w:val="28"/>
        </w:rPr>
        <w:t xml:space="preserve"> employment created the dangerous condition.</w:t>
      </w:r>
    </w:p>
    <w:p w14:paraId="58B3DB97" w14:textId="77777777" w:rsidR="006E4A2E" w:rsidRPr="00DE7A43" w:rsidRDefault="006E4A2E" w:rsidP="00DE7A43">
      <w:pPr>
        <w:widowControl/>
        <w:tabs>
          <w:tab w:val="left" w:pos="-720"/>
          <w:tab w:val="left" w:pos="0"/>
          <w:tab w:val="left" w:pos="720"/>
        </w:tabs>
        <w:ind w:left="1440" w:hanging="1440"/>
        <w:jc w:val="both"/>
        <w:rPr>
          <w:szCs w:val="28"/>
        </w:rPr>
      </w:pPr>
    </w:p>
    <w:p w14:paraId="06FC27E5" w14:textId="226A8B87" w:rsidR="00350BF0" w:rsidRPr="00DE7A43" w:rsidRDefault="00350BF0" w:rsidP="00DE7A43">
      <w:pPr>
        <w:widowControl/>
        <w:tabs>
          <w:tab w:val="left" w:pos="-720"/>
          <w:tab w:val="left" w:pos="0"/>
          <w:tab w:val="left" w:pos="720"/>
        </w:tabs>
        <w:ind w:left="1440" w:hanging="1440"/>
        <w:jc w:val="both"/>
        <w:rPr>
          <w:szCs w:val="28"/>
        </w:rPr>
      </w:pPr>
      <w:r w:rsidRPr="00DE7A43">
        <w:rPr>
          <w:szCs w:val="28"/>
        </w:rPr>
        <w:tab/>
        <w:t>5.</w:t>
      </w:r>
      <w:r w:rsidRPr="00DE7A43">
        <w:rPr>
          <w:szCs w:val="28"/>
        </w:rPr>
        <w:tab/>
        <w:t xml:space="preserve">That the measures taken by the </w:t>
      </w:r>
      <w:r w:rsidR="00E0349C" w:rsidRPr="00E0349C">
        <w:rPr>
          <w:i/>
          <w:iCs/>
          <w:szCs w:val="28"/>
        </w:rPr>
        <w:t>[</w:t>
      </w:r>
      <w:r w:rsidR="00E0349C" w:rsidRPr="00DE7A43">
        <w:rPr>
          <w:i/>
          <w:szCs w:val="28"/>
        </w:rPr>
        <w:t>public entity</w:t>
      </w:r>
      <w:r w:rsidR="00E0349C">
        <w:rPr>
          <w:i/>
          <w:szCs w:val="28"/>
        </w:rPr>
        <w:t>]</w:t>
      </w:r>
      <w:r w:rsidRPr="00DE7A43">
        <w:rPr>
          <w:szCs w:val="28"/>
        </w:rPr>
        <w:t>, or the failure to take any measures, in response to the dangerous condition w</w:t>
      </w:r>
      <w:r w:rsidR="00121E31" w:rsidRPr="00DE7A43">
        <w:rPr>
          <w:szCs w:val="28"/>
        </w:rPr>
        <w:t>ere</w:t>
      </w:r>
      <w:r w:rsidRPr="00DE7A43">
        <w:rPr>
          <w:szCs w:val="28"/>
        </w:rPr>
        <w:t xml:space="preserve"> palpably unreasonable.</w:t>
      </w:r>
    </w:p>
    <w:sectPr w:rsidR="00350BF0" w:rsidRPr="00DE7A43" w:rsidSect="005513B9">
      <w:headerReference w:type="even" r:id="rId7"/>
      <w:headerReference w:type="default" r:id="rId8"/>
      <w:footerReference w:type="even" r:id="rId9"/>
      <w:endnotePr>
        <w:numFmt w:val="decimal"/>
      </w:endnotePr>
      <w:type w:val="continuous"/>
      <w:pgSz w:w="12240" w:h="15840" w:code="1"/>
      <w:pgMar w:top="1008" w:right="1440" w:bottom="1440" w:left="1440" w:header="1008" w:footer="144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DFDCC" w14:textId="77777777" w:rsidR="00920D69" w:rsidRDefault="00920D69">
      <w:pPr>
        <w:widowControl/>
        <w:spacing w:line="20" w:lineRule="exact"/>
        <w:rPr>
          <w:sz w:val="24"/>
        </w:rPr>
      </w:pPr>
    </w:p>
  </w:endnote>
  <w:endnote w:type="continuationSeparator" w:id="0">
    <w:p w14:paraId="7C2A18FB" w14:textId="77777777" w:rsidR="00920D69" w:rsidRDefault="00920D69">
      <w:r>
        <w:rPr>
          <w:sz w:val="24"/>
        </w:rPr>
        <w:t xml:space="preserve"> </w:t>
      </w:r>
    </w:p>
  </w:endnote>
  <w:endnote w:type="continuationNotice" w:id="1">
    <w:p w14:paraId="74E592EC" w14:textId="77777777" w:rsidR="00920D69" w:rsidRDefault="00920D6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21BEA" w14:textId="77777777" w:rsidR="00FD1B08" w:rsidRDefault="00FD1B08">
    <w:pPr>
      <w:pStyle w:val="Footer"/>
      <w:rPr>
        <w:b/>
        <w:sz w:val="24"/>
      </w:rPr>
    </w:pPr>
    <w:r>
      <w:rPr>
        <w:rStyle w:val="PageNumber"/>
        <w:b/>
        <w:sz w:val="24"/>
      </w:rPr>
      <w:t>5.18-</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6</w:t>
    </w:r>
    <w:r>
      <w:rPr>
        <w:rStyle w:val="PageNumber"/>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AC430" w14:textId="77777777" w:rsidR="00920D69" w:rsidRDefault="00920D69">
      <w:r>
        <w:rPr>
          <w:sz w:val="24"/>
        </w:rPr>
        <w:separator/>
      </w:r>
    </w:p>
  </w:footnote>
  <w:footnote w:type="continuationSeparator" w:id="0">
    <w:p w14:paraId="317FE575" w14:textId="77777777" w:rsidR="00920D69" w:rsidRDefault="00920D69">
      <w:r>
        <w:continuationSeparator/>
      </w:r>
    </w:p>
  </w:footnote>
  <w:footnote w:id="1">
    <w:p w14:paraId="22279BED" w14:textId="6D7910A0" w:rsidR="00FD1B08" w:rsidRPr="00DE7A43" w:rsidRDefault="00FD1B08" w:rsidP="00DE7A43">
      <w:pPr>
        <w:pStyle w:val="FootnoteText"/>
        <w:widowControl/>
        <w:jc w:val="both"/>
      </w:pPr>
      <w:r w:rsidRPr="00DE7A43">
        <w:rPr>
          <w:rStyle w:val="FootnoteReference"/>
        </w:rPr>
        <w:footnoteRef/>
      </w:r>
      <w:r w:rsidRPr="00DE7A43">
        <w:t xml:space="preserve"> </w:t>
      </w:r>
      <w:r w:rsidR="00172B64" w:rsidRPr="00DE7A43">
        <w:t xml:space="preserve"> </w:t>
      </w:r>
      <w:r w:rsidRPr="00DE7A43">
        <w:rPr>
          <w:i/>
        </w:rPr>
        <w:t>N.J.S.A.</w:t>
      </w:r>
      <w:r w:rsidRPr="00DE7A43">
        <w:t xml:space="preserve"> 59:1-1 </w:t>
      </w:r>
      <w:r w:rsidRPr="00DE7A43">
        <w:rPr>
          <w:i/>
        </w:rPr>
        <w:t>et seq.</w:t>
      </w:r>
      <w:r w:rsidR="009C37C3">
        <w:t>;</w:t>
      </w:r>
      <w:r w:rsidRPr="00DE7A43">
        <w:t xml:space="preserve"> </w:t>
      </w:r>
      <w:r w:rsidR="009C37C3" w:rsidRPr="009C37C3">
        <w:rPr>
          <w:i/>
          <w:iCs/>
        </w:rPr>
        <w:t>N.J.S.A.</w:t>
      </w:r>
      <w:r w:rsidR="009C37C3">
        <w:t xml:space="preserve"> </w:t>
      </w:r>
      <w:r w:rsidRPr="00DE7A43">
        <w:t>59:4-2.</w:t>
      </w:r>
    </w:p>
    <w:p w14:paraId="64958825" w14:textId="77777777" w:rsidR="00172B64" w:rsidRPr="00DE7A43" w:rsidRDefault="00172B64" w:rsidP="00DE7A43">
      <w:pPr>
        <w:pStyle w:val="FootnoteText"/>
        <w:widowControl/>
        <w:jc w:val="both"/>
      </w:pPr>
    </w:p>
  </w:footnote>
  <w:footnote w:id="2">
    <w:p w14:paraId="5794E45B" w14:textId="3EEF2790" w:rsidR="00FD1B08" w:rsidRPr="00DE7A43" w:rsidRDefault="00FD1B08" w:rsidP="00DE7A43">
      <w:pPr>
        <w:pStyle w:val="FootnoteText"/>
        <w:widowControl/>
        <w:tabs>
          <w:tab w:val="left" w:pos="-720"/>
        </w:tabs>
        <w:jc w:val="both"/>
      </w:pPr>
      <w:r w:rsidRPr="00DE7A43">
        <w:rPr>
          <w:rStyle w:val="FootnoteReference"/>
        </w:rPr>
        <w:footnoteRef/>
      </w:r>
      <w:r w:rsidRPr="00DE7A43">
        <w:t xml:space="preserve"> </w:t>
      </w:r>
      <w:r w:rsidR="00172B64" w:rsidRPr="00DE7A43">
        <w:t xml:space="preserve"> </w:t>
      </w:r>
      <w:r w:rsidRPr="00DE7A43">
        <w:rPr>
          <w:i/>
        </w:rPr>
        <w:t>Saldana v. DiMedio,</w:t>
      </w:r>
      <w:r w:rsidRPr="00DE7A43">
        <w:t xml:space="preserve"> 275 </w:t>
      </w:r>
      <w:r w:rsidRPr="00DE7A43">
        <w:rPr>
          <w:i/>
        </w:rPr>
        <w:t>N.J. Super.</w:t>
      </w:r>
      <w:r w:rsidRPr="00DE7A43">
        <w:t xml:space="preserve"> 488, 502 (App. Div. 1994)</w:t>
      </w:r>
      <w:r w:rsidR="00993B34" w:rsidRPr="00DE7A43">
        <w:t>;</w:t>
      </w:r>
      <w:r w:rsidRPr="00DE7A43">
        <w:t xml:space="preserve"> </w:t>
      </w:r>
      <w:r w:rsidRPr="00DE7A43">
        <w:rPr>
          <w:i/>
        </w:rPr>
        <w:t>N.J.S.A.</w:t>
      </w:r>
      <w:r w:rsidRPr="00DE7A43">
        <w:t xml:space="preserve"> 59:4-2. </w:t>
      </w:r>
      <w:r w:rsidR="00DE7A43">
        <w:t xml:space="preserve"> </w:t>
      </w:r>
      <w:r w:rsidRPr="00DE7A43">
        <w:t xml:space="preserve">Note that the burden of proof on all elements, including palpably unreasonable conduct, is on the plaintiff. </w:t>
      </w:r>
      <w:r w:rsidRPr="00DE7A43">
        <w:rPr>
          <w:i/>
        </w:rPr>
        <w:t>See</w:t>
      </w:r>
      <w:r w:rsidRPr="00DE7A43">
        <w:t xml:space="preserve"> </w:t>
      </w:r>
      <w:r w:rsidRPr="00DE7A43">
        <w:rPr>
          <w:i/>
        </w:rPr>
        <w:t xml:space="preserve">Thompson v. </w:t>
      </w:r>
      <w:smartTag w:uri="urn:schemas-microsoft-com:office:smarttags" w:element="place">
        <w:smartTag w:uri="urn:schemas-microsoft-com:office:smarttags" w:element="City">
          <w:r w:rsidRPr="00DE7A43">
            <w:rPr>
              <w:i/>
            </w:rPr>
            <w:t>Newark</w:t>
          </w:r>
        </w:smartTag>
      </w:smartTag>
      <w:r w:rsidRPr="00DE7A43">
        <w:rPr>
          <w:i/>
        </w:rPr>
        <w:t xml:space="preserve"> Housing Authority,</w:t>
      </w:r>
      <w:r w:rsidRPr="00DE7A43">
        <w:t xml:space="preserve"> 108 </w:t>
      </w:r>
      <w:r w:rsidRPr="00DE7A43">
        <w:rPr>
          <w:i/>
        </w:rPr>
        <w:t>N.J.</w:t>
      </w:r>
      <w:r w:rsidRPr="00DE7A43">
        <w:t xml:space="preserve"> 525 (1987).  </w:t>
      </w:r>
    </w:p>
  </w:footnote>
  <w:footnote w:id="3">
    <w:p w14:paraId="06096D00" w14:textId="48893B9B" w:rsidR="00FD1B08" w:rsidRPr="00DE7A43" w:rsidRDefault="00FD1B08" w:rsidP="00DE7A43">
      <w:pPr>
        <w:pStyle w:val="FootnoteText"/>
        <w:widowControl/>
        <w:tabs>
          <w:tab w:val="left" w:pos="-720"/>
        </w:tabs>
        <w:jc w:val="both"/>
      </w:pPr>
      <w:r w:rsidRPr="00DE7A43">
        <w:rPr>
          <w:rStyle w:val="FootnoteReference"/>
        </w:rPr>
        <w:footnoteRef/>
      </w:r>
      <w:r w:rsidR="006E10B7" w:rsidRPr="00DE7A43">
        <w:t xml:space="preserve">  </w:t>
      </w:r>
      <w:r w:rsidR="00F61922" w:rsidRPr="00DE7A43">
        <w:t>T</w:t>
      </w:r>
      <w:r w:rsidR="006803E9" w:rsidRPr="00DE7A43">
        <w:t>his applies to a bicycle accident that occurs in a vehicular lane on a road</w:t>
      </w:r>
      <w:r w:rsidR="00F61922" w:rsidRPr="00DE7A43">
        <w:t xml:space="preserve"> </w:t>
      </w:r>
      <w:r w:rsidR="006803E9" w:rsidRPr="00DE7A43">
        <w:t xml:space="preserve">pursuant to </w:t>
      </w:r>
      <w:r w:rsidR="006803E9" w:rsidRPr="00DE7A43">
        <w:rPr>
          <w:i/>
          <w:iCs/>
        </w:rPr>
        <w:t>Est. of Massi v. Barr</w:t>
      </w:r>
      <w:r w:rsidR="006803E9" w:rsidRPr="00DE7A43">
        <w:t xml:space="preserve">, </w:t>
      </w:r>
      <w:r w:rsidR="00E925A7" w:rsidRPr="00DE7A43">
        <w:t>479 N.J. Super. 144</w:t>
      </w:r>
      <w:r w:rsidR="006803E9" w:rsidRPr="00DE7A43">
        <w:t xml:space="preserve"> (App. Div. 2024</w:t>
      </w:r>
      <w:r w:rsidR="0024426F" w:rsidRPr="00DE7A43">
        <w:t>)</w:t>
      </w:r>
      <w:r w:rsidR="003E426B">
        <w:t>,</w:t>
      </w:r>
      <w:r w:rsidR="00F61922" w:rsidRPr="00DE7A43">
        <w:t xml:space="preserve"> </w:t>
      </w:r>
      <w:r w:rsidR="006803E9" w:rsidRPr="00DE7A43">
        <w:t xml:space="preserve">which opinion clarified and extended the principles of </w:t>
      </w:r>
      <w:proofErr w:type="spellStart"/>
      <w:r w:rsidR="006803E9" w:rsidRPr="00DE7A43">
        <w:rPr>
          <w:i/>
          <w:iCs/>
        </w:rPr>
        <w:t>Polzo</w:t>
      </w:r>
      <w:proofErr w:type="spellEnd"/>
      <w:r w:rsidR="006803E9" w:rsidRPr="00DE7A43">
        <w:rPr>
          <w:i/>
          <w:iCs/>
        </w:rPr>
        <w:t xml:space="preserve"> v. County </w:t>
      </w:r>
      <w:r w:rsidR="00EA75D7" w:rsidRPr="00DE7A43">
        <w:rPr>
          <w:i/>
          <w:iCs/>
        </w:rPr>
        <w:t xml:space="preserve">of </w:t>
      </w:r>
      <w:r w:rsidR="006803E9" w:rsidRPr="00DE7A43">
        <w:rPr>
          <w:i/>
          <w:iCs/>
        </w:rPr>
        <w:t>Essex</w:t>
      </w:r>
      <w:r w:rsidR="00CC4924" w:rsidRPr="00DE7A43">
        <w:t>,</w:t>
      </w:r>
      <w:r w:rsidR="006803E9" w:rsidRPr="00DE7A43">
        <w:t xml:space="preserve"> 209 </w:t>
      </w:r>
      <w:r w:rsidR="006803E9" w:rsidRPr="00DE7A43">
        <w:rPr>
          <w:i/>
          <w:iCs/>
        </w:rPr>
        <w:t>N.J.</w:t>
      </w:r>
      <w:r w:rsidR="006803E9" w:rsidRPr="00DE7A43">
        <w:t xml:space="preserve"> 51 (2012)</w:t>
      </w:r>
      <w:r w:rsidR="00F61922" w:rsidRPr="00DE7A43">
        <w:t xml:space="preserve">.  </w:t>
      </w:r>
      <w:r w:rsidR="00F61922" w:rsidRPr="00DE7A43">
        <w:rPr>
          <w:i/>
          <w:iCs/>
        </w:rPr>
        <w:t>See also</w:t>
      </w:r>
      <w:r w:rsidR="00F61922" w:rsidRPr="00DE7A43">
        <w:t xml:space="preserve"> </w:t>
      </w:r>
      <w:r w:rsidRPr="00DE7A43">
        <w:rPr>
          <w:i/>
          <w:iCs/>
        </w:rPr>
        <w:t>Robinson</w:t>
      </w:r>
      <w:r w:rsidRPr="00DE7A43">
        <w:rPr>
          <w:i/>
        </w:rPr>
        <w:t xml:space="preserve"> v. City of </w:t>
      </w:r>
      <w:smartTag w:uri="urn:schemas-microsoft-com:office:smarttags" w:element="place">
        <w:smartTag w:uri="urn:schemas-microsoft-com:office:smarttags" w:element="City">
          <w:r w:rsidRPr="00DE7A43">
            <w:rPr>
              <w:i/>
            </w:rPr>
            <w:t>Jersey City</w:t>
          </w:r>
        </w:smartTag>
      </w:smartTag>
      <w:r w:rsidRPr="00DE7A43">
        <w:rPr>
          <w:i/>
        </w:rPr>
        <w:t>,</w:t>
      </w:r>
      <w:r w:rsidRPr="00DE7A43">
        <w:t xml:space="preserve"> 284 </w:t>
      </w:r>
      <w:r w:rsidRPr="00DE7A43">
        <w:rPr>
          <w:i/>
        </w:rPr>
        <w:t>N.J. Super.</w:t>
      </w:r>
      <w:r w:rsidRPr="00DE7A43">
        <w:t xml:space="preserve"> 596 (App. Div. 1995).  </w:t>
      </w:r>
    </w:p>
    <w:p w14:paraId="32A748BB" w14:textId="77777777" w:rsidR="006E10B7" w:rsidRPr="00DE7A43" w:rsidRDefault="006E10B7" w:rsidP="00DE7A43">
      <w:pPr>
        <w:pStyle w:val="FootnoteText"/>
        <w:widowControl/>
        <w:tabs>
          <w:tab w:val="left" w:pos="-720"/>
        </w:tabs>
        <w:jc w:val="both"/>
      </w:pPr>
    </w:p>
  </w:footnote>
  <w:footnote w:id="4">
    <w:p w14:paraId="569DFC75" w14:textId="77777777" w:rsidR="00FD1B08" w:rsidRPr="00DE7A43" w:rsidRDefault="00FD1B08" w:rsidP="00DE7A43">
      <w:pPr>
        <w:pStyle w:val="FootnoteText"/>
        <w:widowControl/>
        <w:tabs>
          <w:tab w:val="left" w:pos="-720"/>
        </w:tabs>
        <w:jc w:val="both"/>
      </w:pPr>
      <w:r w:rsidRPr="00DE7A43">
        <w:rPr>
          <w:rStyle w:val="FootnoteReference"/>
        </w:rPr>
        <w:footnoteRef/>
      </w:r>
      <w:r w:rsidR="006E10B7" w:rsidRPr="00DE7A43">
        <w:t xml:space="preserve">  </w:t>
      </w:r>
      <w:proofErr w:type="spellStart"/>
      <w:r w:rsidRPr="00DE7A43">
        <w:rPr>
          <w:i/>
        </w:rPr>
        <w:t>Polyard</w:t>
      </w:r>
      <w:proofErr w:type="spellEnd"/>
      <w:r w:rsidRPr="00DE7A43">
        <w:rPr>
          <w:i/>
        </w:rPr>
        <w:t xml:space="preserve"> v. Terry,</w:t>
      </w:r>
      <w:r w:rsidRPr="00DE7A43">
        <w:t xml:space="preserve"> 160 </w:t>
      </w:r>
      <w:r w:rsidRPr="00DE7A43">
        <w:rPr>
          <w:i/>
        </w:rPr>
        <w:t>N.J. Super.</w:t>
      </w:r>
      <w:r w:rsidRPr="00DE7A43">
        <w:t xml:space="preserve"> 497 (App. Div. 1978).</w:t>
      </w:r>
    </w:p>
    <w:p w14:paraId="05EAFC22" w14:textId="77777777" w:rsidR="006E10B7" w:rsidRPr="00DE7A43" w:rsidRDefault="006E10B7" w:rsidP="00DE7A43">
      <w:pPr>
        <w:pStyle w:val="FootnoteText"/>
        <w:widowControl/>
        <w:tabs>
          <w:tab w:val="left" w:pos="-720"/>
        </w:tabs>
        <w:jc w:val="both"/>
      </w:pPr>
    </w:p>
  </w:footnote>
  <w:footnote w:id="5">
    <w:p w14:paraId="22D75FD9" w14:textId="77777777" w:rsidR="00FD1B08" w:rsidRPr="00DE7A43" w:rsidRDefault="00FD1B08" w:rsidP="00DE7A43">
      <w:pPr>
        <w:pStyle w:val="FootnoteText"/>
        <w:widowControl/>
        <w:tabs>
          <w:tab w:val="left" w:pos="-720"/>
        </w:tabs>
        <w:jc w:val="both"/>
      </w:pPr>
      <w:r w:rsidRPr="00DE7A43">
        <w:rPr>
          <w:rStyle w:val="FootnoteReference"/>
        </w:rPr>
        <w:footnoteRef/>
      </w:r>
      <w:r w:rsidR="003A6EC3" w:rsidRPr="00DE7A43">
        <w:t xml:space="preserve">  </w:t>
      </w:r>
      <w:r w:rsidRPr="00DE7A43">
        <w:t xml:space="preserve">The foreseeability of the risk of injury by itself is not enough to create a dangerous condition; it must also be accompanied by a defect in the property.  </w:t>
      </w:r>
      <w:r w:rsidRPr="00DE7A43">
        <w:rPr>
          <w:i/>
        </w:rPr>
        <w:t xml:space="preserve">Levin v. </w:t>
      </w:r>
      <w:smartTag w:uri="urn:schemas-microsoft-com:office:smarttags" w:element="place">
        <w:smartTag w:uri="urn:schemas-microsoft-com:office:smarttags" w:element="PlaceType">
          <w:r w:rsidRPr="00DE7A43">
            <w:rPr>
              <w:i/>
            </w:rPr>
            <w:t>County</w:t>
          </w:r>
        </w:smartTag>
        <w:r w:rsidRPr="00DE7A43">
          <w:rPr>
            <w:i/>
          </w:rPr>
          <w:t xml:space="preserve"> of </w:t>
        </w:r>
        <w:smartTag w:uri="urn:schemas-microsoft-com:office:smarttags" w:element="PlaceName">
          <w:r w:rsidRPr="00DE7A43">
            <w:rPr>
              <w:i/>
            </w:rPr>
            <w:t>Salem</w:t>
          </w:r>
        </w:smartTag>
      </w:smartTag>
      <w:r w:rsidRPr="00DE7A43">
        <w:rPr>
          <w:i/>
        </w:rPr>
        <w:t>,</w:t>
      </w:r>
      <w:r w:rsidRPr="00DE7A43">
        <w:t xml:space="preserve"> 133 </w:t>
      </w:r>
      <w:r w:rsidRPr="00DE7A43">
        <w:rPr>
          <w:i/>
        </w:rPr>
        <w:t>N.J.</w:t>
      </w:r>
      <w:r w:rsidRPr="00DE7A43">
        <w:t xml:space="preserve"> 35 (1993).  The foreseeability of harm need not emanate directly from the condition </w:t>
      </w:r>
      <w:proofErr w:type="gramStart"/>
      <w:r w:rsidRPr="00DE7A43">
        <w:t>itself, but</w:t>
      </w:r>
      <w:proofErr w:type="gramEnd"/>
      <w:r w:rsidRPr="00DE7A43">
        <w:t xml:space="preserve"> may be in combination with the foreseeable acts of third parties.  </w:t>
      </w:r>
      <w:smartTag w:uri="urn:schemas-microsoft-com:office:smarttags" w:element="State">
        <w:smartTag w:uri="urn:schemas-microsoft-com:office:smarttags" w:element="place">
          <w:r w:rsidRPr="00DE7A43">
            <w:rPr>
              <w:i/>
            </w:rPr>
            <w:t>Id</w:t>
          </w:r>
          <w:r w:rsidRPr="00DE7A43">
            <w:t>.</w:t>
          </w:r>
        </w:smartTag>
      </w:smartTag>
      <w:r w:rsidRPr="00DE7A43">
        <w:t xml:space="preserve"> at 49-50.  </w:t>
      </w:r>
      <w:r w:rsidRPr="00DE7A43">
        <w:rPr>
          <w:i/>
        </w:rPr>
        <w:t xml:space="preserve">Speaks v. </w:t>
      </w:r>
      <w:smartTag w:uri="urn:schemas-microsoft-com:office:smarttags" w:element="place">
        <w:smartTag w:uri="urn:schemas-microsoft-com:office:smarttags" w:element="City">
          <w:r w:rsidRPr="00DE7A43">
            <w:rPr>
              <w:i/>
            </w:rPr>
            <w:t>Jersey City</w:t>
          </w:r>
        </w:smartTag>
      </w:smartTag>
      <w:r w:rsidRPr="00DE7A43">
        <w:rPr>
          <w:i/>
        </w:rPr>
        <w:t xml:space="preserve"> Housing Auth.,</w:t>
      </w:r>
      <w:r w:rsidRPr="00DE7A43">
        <w:t xml:space="preserve"> 193 </w:t>
      </w:r>
      <w:r w:rsidRPr="00DE7A43">
        <w:rPr>
          <w:i/>
        </w:rPr>
        <w:t>N.J. Super.</w:t>
      </w:r>
      <w:r w:rsidRPr="00DE7A43">
        <w:t xml:space="preserve"> 405 (App. Div. 1984) (missing window in concert with foreseeable acts of third parties throwing objects from the window to common courtyard below).  </w:t>
      </w:r>
    </w:p>
    <w:p w14:paraId="3B84C3DA" w14:textId="77777777" w:rsidR="003A6EC3" w:rsidRPr="00DE7A43" w:rsidRDefault="003A6EC3" w:rsidP="00DE7A43">
      <w:pPr>
        <w:pStyle w:val="FootnoteText"/>
        <w:widowControl/>
        <w:tabs>
          <w:tab w:val="left" w:pos="-720"/>
        </w:tabs>
        <w:jc w:val="both"/>
      </w:pPr>
    </w:p>
  </w:footnote>
  <w:footnote w:id="6">
    <w:p w14:paraId="6F5A48A0" w14:textId="77777777" w:rsidR="00FD1B08" w:rsidRPr="00DE7A43" w:rsidRDefault="00FD1B08" w:rsidP="00DE7A43">
      <w:pPr>
        <w:pStyle w:val="FootnoteText"/>
        <w:widowControl/>
        <w:tabs>
          <w:tab w:val="left" w:pos="-720"/>
        </w:tabs>
        <w:jc w:val="both"/>
      </w:pPr>
      <w:r w:rsidRPr="00DE7A43">
        <w:rPr>
          <w:rStyle w:val="FootnoteReference"/>
        </w:rPr>
        <w:footnoteRef/>
      </w:r>
      <w:r w:rsidR="003A6EC3" w:rsidRPr="00DE7A43">
        <w:rPr>
          <w:i/>
        </w:rPr>
        <w:t xml:space="preserve">  </w:t>
      </w:r>
      <w:r w:rsidRPr="00DE7A43">
        <w:rPr>
          <w:i/>
        </w:rPr>
        <w:t xml:space="preserve">Robinson v. City of </w:t>
      </w:r>
      <w:smartTag w:uri="urn:schemas-microsoft-com:office:smarttags" w:element="place">
        <w:smartTag w:uri="urn:schemas-microsoft-com:office:smarttags" w:element="City">
          <w:r w:rsidRPr="00DE7A43">
            <w:rPr>
              <w:i/>
            </w:rPr>
            <w:t>Jersey City</w:t>
          </w:r>
        </w:smartTag>
      </w:smartTag>
      <w:r w:rsidRPr="00DE7A43">
        <w:rPr>
          <w:i/>
        </w:rPr>
        <w:t>,</w:t>
      </w:r>
      <w:r w:rsidRPr="00DE7A43">
        <w:t xml:space="preserve"> 284 </w:t>
      </w:r>
      <w:r w:rsidRPr="00DE7A43">
        <w:rPr>
          <w:i/>
        </w:rPr>
        <w:t>N.J. Super.</w:t>
      </w:r>
      <w:r w:rsidRPr="00DE7A43">
        <w:t xml:space="preserve"> 596 (App. Div. 1995); </w:t>
      </w:r>
      <w:smartTag w:uri="urn:schemas-microsoft-com:office:smarttags" w:element="place">
        <w:r w:rsidRPr="00DE7A43">
          <w:rPr>
            <w:i/>
          </w:rPr>
          <w:t>Bradford</w:t>
        </w:r>
      </w:smartTag>
      <w:r w:rsidRPr="00DE7A43">
        <w:rPr>
          <w:i/>
        </w:rPr>
        <w:t xml:space="preserve"> v. Kupper Associates,</w:t>
      </w:r>
      <w:r w:rsidRPr="00DE7A43">
        <w:t xml:space="preserve"> 283 </w:t>
      </w:r>
      <w:r w:rsidRPr="00DE7A43">
        <w:rPr>
          <w:i/>
        </w:rPr>
        <w:t>N.J. Super.</w:t>
      </w:r>
      <w:r w:rsidRPr="00DE7A43">
        <w:t xml:space="preserve"> 556 (App. Div. 1995).  </w:t>
      </w:r>
    </w:p>
    <w:p w14:paraId="75A1186F" w14:textId="77777777" w:rsidR="00172B64" w:rsidRPr="00DE7A43" w:rsidRDefault="00172B64" w:rsidP="00DE7A43">
      <w:pPr>
        <w:pStyle w:val="FootnoteText"/>
        <w:widowControl/>
        <w:tabs>
          <w:tab w:val="left" w:pos="-720"/>
        </w:tabs>
        <w:jc w:val="both"/>
      </w:pPr>
    </w:p>
  </w:footnote>
  <w:footnote w:id="7">
    <w:p w14:paraId="40335355" w14:textId="77777777" w:rsidR="00FD1B08" w:rsidRPr="00DE7A43" w:rsidRDefault="00FD1B08" w:rsidP="00DE7A43">
      <w:pPr>
        <w:pStyle w:val="FootnoteText"/>
        <w:widowControl/>
        <w:tabs>
          <w:tab w:val="left" w:pos="-720"/>
        </w:tabs>
        <w:jc w:val="both"/>
      </w:pPr>
      <w:r w:rsidRPr="00DE7A43">
        <w:rPr>
          <w:rStyle w:val="FootnoteReference"/>
        </w:rPr>
        <w:footnoteRef/>
      </w:r>
      <w:r w:rsidR="00172B64" w:rsidRPr="00DE7A43">
        <w:t xml:space="preserve">  </w:t>
      </w:r>
      <w:r w:rsidRPr="00DE7A43">
        <w:rPr>
          <w:i/>
        </w:rPr>
        <w:t>Bradford v. Kupper Associates,</w:t>
      </w:r>
      <w:r w:rsidRPr="00DE7A43">
        <w:t xml:space="preserve"> 283 </w:t>
      </w:r>
      <w:r w:rsidRPr="00DE7A43">
        <w:rPr>
          <w:i/>
        </w:rPr>
        <w:t>N.J. Super.</w:t>
      </w:r>
      <w:r w:rsidRPr="00DE7A43">
        <w:t xml:space="preserve"> 556 (App. Div. 1995).  </w:t>
      </w:r>
    </w:p>
  </w:footnote>
  <w:footnote w:id="8">
    <w:p w14:paraId="0C10CB35" w14:textId="56C6EC49" w:rsidR="00FD1B08" w:rsidRPr="00DE7A43" w:rsidRDefault="00FD1B08" w:rsidP="00DE7A43">
      <w:pPr>
        <w:pStyle w:val="FootnoteText"/>
        <w:widowControl/>
        <w:tabs>
          <w:tab w:val="left" w:pos="-720"/>
        </w:tabs>
        <w:jc w:val="both"/>
      </w:pPr>
      <w:r w:rsidRPr="00DE7A43">
        <w:rPr>
          <w:rStyle w:val="FootnoteReference"/>
        </w:rPr>
        <w:footnoteRef/>
      </w:r>
      <w:r w:rsidR="009709FB" w:rsidRPr="00DE7A43">
        <w:t xml:space="preserve">  </w:t>
      </w:r>
      <w:r w:rsidRPr="00DE7A43">
        <w:rPr>
          <w:i/>
        </w:rPr>
        <w:t xml:space="preserve">Williams v. Town of </w:t>
      </w:r>
      <w:smartTag w:uri="urn:schemas-microsoft-com:office:smarttags" w:element="place">
        <w:smartTag w:uri="urn:schemas-microsoft-com:office:smarttags" w:element="City">
          <w:r w:rsidRPr="00DE7A43">
            <w:rPr>
              <w:i/>
            </w:rPr>
            <w:t>Phillipsburg</w:t>
          </w:r>
        </w:smartTag>
      </w:smartTag>
      <w:r w:rsidRPr="00DE7A43">
        <w:rPr>
          <w:i/>
        </w:rPr>
        <w:t>,</w:t>
      </w:r>
      <w:r w:rsidRPr="00DE7A43">
        <w:t xml:space="preserve"> 171 </w:t>
      </w:r>
      <w:r w:rsidRPr="00DE7A43">
        <w:rPr>
          <w:i/>
        </w:rPr>
        <w:t>N.J.</w:t>
      </w:r>
      <w:r w:rsidR="00560221">
        <w:rPr>
          <w:i/>
        </w:rPr>
        <w:t xml:space="preserve"> </w:t>
      </w:r>
      <w:r w:rsidRPr="00DE7A43">
        <w:rPr>
          <w:i/>
        </w:rPr>
        <w:t>Super.</w:t>
      </w:r>
      <w:r w:rsidRPr="00DE7A43">
        <w:t xml:space="preserve"> 278 (App. Div. 1979); approved in </w:t>
      </w:r>
      <w:smartTag w:uri="urn:schemas-microsoft-com:office:smarttags" w:element="place">
        <w:r w:rsidRPr="00DE7A43">
          <w:rPr>
            <w:i/>
          </w:rPr>
          <w:t>Bradford</w:t>
        </w:r>
      </w:smartTag>
      <w:r w:rsidRPr="00DE7A43">
        <w:rPr>
          <w:i/>
        </w:rPr>
        <w:t>, supra</w:t>
      </w:r>
      <w:r w:rsidRPr="00DE7A43">
        <w:t xml:space="preserve"> at 578.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D201" w14:textId="77777777" w:rsidR="00FD1B08" w:rsidRDefault="00FD1B08">
    <w:pPr>
      <w:pStyle w:val="Header"/>
      <w:rPr>
        <w:b/>
        <w:smallCaps/>
        <w:spacing w:val="-3"/>
        <w:sz w:val="24"/>
      </w:rPr>
    </w:pPr>
    <w:r>
      <w:rPr>
        <w:b/>
        <w:smallCaps/>
        <w:spacing w:val="-3"/>
        <w:sz w:val="24"/>
      </w:rPr>
      <w:t>Charge 5.20A</w:t>
    </w:r>
  </w:p>
  <w:p w14:paraId="22116AB9" w14:textId="77777777" w:rsidR="00FD1B08" w:rsidRDefault="00FD1B08">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981F" w14:textId="77777777" w:rsidR="00FD1B08" w:rsidRPr="009E685B" w:rsidRDefault="00FD1B08">
    <w:pPr>
      <w:jc w:val="right"/>
      <w:rPr>
        <w:rFonts w:ascii="Times New Roman Bold" w:hAnsi="Times New Roman Bold"/>
        <w:b/>
        <w:spacing w:val="-3"/>
        <w:szCs w:val="28"/>
      </w:rPr>
    </w:pPr>
    <w:r>
      <w:rPr>
        <w:b/>
        <w:smallCaps/>
        <w:spacing w:val="-3"/>
        <w:sz w:val="24"/>
      </w:rPr>
      <w:tab/>
    </w:r>
    <w:r>
      <w:rPr>
        <w:rFonts w:ascii="Times New Roman Bold" w:hAnsi="Times New Roman Bold"/>
        <w:b/>
        <w:spacing w:val="-3"/>
        <w:szCs w:val="28"/>
      </w:rPr>
      <w:t>CHARGE 5.20A</w:t>
    </w:r>
    <w:r w:rsidRPr="009E685B">
      <w:rPr>
        <w:rFonts w:ascii="Times New Roman Bold" w:hAnsi="Times New Roman Bold"/>
        <w:b/>
        <w:spacing w:val="-3"/>
        <w:szCs w:val="28"/>
      </w:rPr>
      <w:t xml:space="preserve"> </w:t>
    </w:r>
    <w:r>
      <w:rPr>
        <w:b/>
        <w:spacing w:val="-3"/>
        <w:szCs w:val="28"/>
      </w:rPr>
      <w:t>―</w:t>
    </w:r>
    <w:r w:rsidRPr="009E685B">
      <w:rPr>
        <w:rFonts w:ascii="Times New Roman Bold" w:hAnsi="Times New Roman Bold"/>
        <w:b/>
        <w:spacing w:val="-3"/>
        <w:szCs w:val="28"/>
      </w:rPr>
      <w:t xml:space="preserve"> Page </w:t>
    </w:r>
    <w:r w:rsidRPr="009E685B">
      <w:rPr>
        <w:rFonts w:ascii="Times New Roman Bold" w:hAnsi="Times New Roman Bold"/>
        <w:b/>
        <w:spacing w:val="-3"/>
        <w:szCs w:val="28"/>
      </w:rPr>
      <w:fldChar w:fldCharType="begin"/>
    </w:r>
    <w:r w:rsidRPr="009E685B">
      <w:rPr>
        <w:rFonts w:ascii="Times New Roman Bold" w:hAnsi="Times New Roman Bold"/>
        <w:b/>
        <w:spacing w:val="-3"/>
        <w:szCs w:val="28"/>
      </w:rPr>
      <w:instrText xml:space="preserve"> PAGE </w:instrText>
    </w:r>
    <w:r w:rsidRPr="009E685B">
      <w:rPr>
        <w:rFonts w:ascii="Times New Roman Bold" w:hAnsi="Times New Roman Bold"/>
        <w:b/>
        <w:spacing w:val="-3"/>
        <w:szCs w:val="28"/>
      </w:rPr>
      <w:fldChar w:fldCharType="separate"/>
    </w:r>
    <w:r w:rsidR="00F17860">
      <w:rPr>
        <w:rFonts w:ascii="Times New Roman Bold" w:hAnsi="Times New Roman Bold"/>
        <w:b/>
        <w:noProof/>
        <w:spacing w:val="-3"/>
        <w:szCs w:val="28"/>
      </w:rPr>
      <w:t>8</w:t>
    </w:r>
    <w:r w:rsidRPr="009E685B">
      <w:rPr>
        <w:rFonts w:ascii="Times New Roman Bold" w:hAnsi="Times New Roman Bold"/>
        <w:b/>
        <w:spacing w:val="-3"/>
        <w:szCs w:val="28"/>
      </w:rPr>
      <w:fldChar w:fldCharType="end"/>
    </w:r>
    <w:r w:rsidRPr="009E685B">
      <w:rPr>
        <w:rFonts w:ascii="Times New Roman Bold" w:hAnsi="Times New Roman Bold"/>
        <w:b/>
        <w:spacing w:val="-3"/>
        <w:szCs w:val="28"/>
      </w:rPr>
      <w:t xml:space="preserve"> of </w:t>
    </w:r>
    <w:r w:rsidRPr="009E685B">
      <w:rPr>
        <w:rFonts w:ascii="Times New Roman Bold" w:hAnsi="Times New Roman Bold"/>
        <w:b/>
        <w:spacing w:val="-3"/>
        <w:szCs w:val="28"/>
      </w:rPr>
      <w:fldChar w:fldCharType="begin"/>
    </w:r>
    <w:r w:rsidRPr="009E685B">
      <w:rPr>
        <w:rFonts w:ascii="Times New Roman Bold" w:hAnsi="Times New Roman Bold"/>
        <w:b/>
        <w:spacing w:val="-3"/>
        <w:szCs w:val="28"/>
      </w:rPr>
      <w:instrText xml:space="preserve"> NUMPAGES </w:instrText>
    </w:r>
    <w:r w:rsidRPr="009E685B">
      <w:rPr>
        <w:rFonts w:ascii="Times New Roman Bold" w:hAnsi="Times New Roman Bold"/>
        <w:b/>
        <w:spacing w:val="-3"/>
        <w:szCs w:val="28"/>
      </w:rPr>
      <w:fldChar w:fldCharType="separate"/>
    </w:r>
    <w:r w:rsidR="00F17860">
      <w:rPr>
        <w:rFonts w:ascii="Times New Roman Bold" w:hAnsi="Times New Roman Bold"/>
        <w:b/>
        <w:noProof/>
        <w:spacing w:val="-3"/>
        <w:szCs w:val="28"/>
      </w:rPr>
      <w:t>8</w:t>
    </w:r>
    <w:r w:rsidRPr="009E685B">
      <w:rPr>
        <w:rFonts w:ascii="Times New Roman Bold" w:hAnsi="Times New Roman Bold"/>
        <w:b/>
        <w:spacing w:val="-3"/>
        <w:szCs w:val="28"/>
      </w:rPr>
      <w:fldChar w:fldCharType="end"/>
    </w:r>
  </w:p>
  <w:p w14:paraId="20FEB082" w14:textId="77777777" w:rsidR="00FD1B08" w:rsidRPr="00172B64" w:rsidRDefault="00FD1B08">
    <w:pPr>
      <w:tabs>
        <w:tab w:val="right" w:pos="9360"/>
      </w:tabs>
      <w:jc w:val="both"/>
      <w:rPr>
        <w:b/>
        <w:smallCaps/>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D5557"/>
    <w:multiLevelType w:val="hybridMultilevel"/>
    <w:tmpl w:val="52D4EECC"/>
    <w:lvl w:ilvl="0" w:tplc="F2ECF4E4">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EB17AD1"/>
    <w:multiLevelType w:val="hybridMultilevel"/>
    <w:tmpl w:val="B02C0FD6"/>
    <w:lvl w:ilvl="0" w:tplc="B51C952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EA4A26"/>
    <w:multiLevelType w:val="hybridMultilevel"/>
    <w:tmpl w:val="A79EF85C"/>
    <w:lvl w:ilvl="0" w:tplc="A552D248">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30FB4044"/>
    <w:multiLevelType w:val="hybridMultilevel"/>
    <w:tmpl w:val="16725A26"/>
    <w:lvl w:ilvl="0" w:tplc="CDA016F4">
      <w:start w:val="1"/>
      <w:numFmt w:val="lowerLetter"/>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49BC0163"/>
    <w:multiLevelType w:val="hybridMultilevel"/>
    <w:tmpl w:val="E102CF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68E1213"/>
    <w:multiLevelType w:val="hybridMultilevel"/>
    <w:tmpl w:val="2C5C0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D215712"/>
    <w:multiLevelType w:val="hybridMultilevel"/>
    <w:tmpl w:val="7820DC84"/>
    <w:lvl w:ilvl="0" w:tplc="B51C9522">
      <w:start w:val="1"/>
      <w:numFmt w:val="decimal"/>
      <w:lvlText w:val="%1."/>
      <w:lvlJc w:val="left"/>
      <w:pPr>
        <w:ind w:left="3600" w:hanging="720"/>
      </w:pPr>
      <w:rPr>
        <w:rFonts w:hint="default"/>
      </w:rPr>
    </w:lvl>
    <w:lvl w:ilvl="1" w:tplc="04090019" w:tentative="1">
      <w:start w:val="1"/>
      <w:numFmt w:val="lowerLetter"/>
      <w:lvlText w:val="%2."/>
      <w:lvlJc w:val="left"/>
      <w:pPr>
        <w:ind w:left="2880" w:hanging="360"/>
      </w:pPr>
    </w:lvl>
    <w:lvl w:ilvl="2" w:tplc="3350DB36">
      <w:start w:val="5"/>
      <w:numFmt w:val="decimal"/>
      <w:lvlText w:val="%3."/>
      <w:lvlJc w:val="left"/>
      <w:pPr>
        <w:ind w:left="3780" w:hanging="360"/>
      </w:pPr>
      <w:rPr>
        <w:rFonts w:hint="default"/>
        <w:b w:val="0"/>
        <w:bCs/>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3217D4C"/>
    <w:multiLevelType w:val="hybridMultilevel"/>
    <w:tmpl w:val="40962D0A"/>
    <w:lvl w:ilvl="0" w:tplc="E9224C7A">
      <w:start w:val="1"/>
      <w:numFmt w:val="low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405028827">
    <w:abstractNumId w:val="3"/>
  </w:num>
  <w:num w:numId="2" w16cid:durableId="1984037418">
    <w:abstractNumId w:val="7"/>
  </w:num>
  <w:num w:numId="3" w16cid:durableId="938953216">
    <w:abstractNumId w:val="2"/>
  </w:num>
  <w:num w:numId="4" w16cid:durableId="1390423223">
    <w:abstractNumId w:val="1"/>
  </w:num>
  <w:num w:numId="5" w16cid:durableId="687371568">
    <w:abstractNumId w:val="0"/>
  </w:num>
  <w:num w:numId="6" w16cid:durableId="1745954283">
    <w:abstractNumId w:val="5"/>
  </w:num>
  <w:num w:numId="7" w16cid:durableId="2082213356">
    <w:abstractNumId w:val="4"/>
  </w:num>
  <w:num w:numId="8" w16cid:durableId="728310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7"/>
    <w:rsid w:val="00014A54"/>
    <w:rsid w:val="0009158B"/>
    <w:rsid w:val="000D26A9"/>
    <w:rsid w:val="00121E31"/>
    <w:rsid w:val="00141EEA"/>
    <w:rsid w:val="00162381"/>
    <w:rsid w:val="00172B64"/>
    <w:rsid w:val="001B7410"/>
    <w:rsid w:val="0020368F"/>
    <w:rsid w:val="0024426F"/>
    <w:rsid w:val="002F682A"/>
    <w:rsid w:val="0032157B"/>
    <w:rsid w:val="00350BF0"/>
    <w:rsid w:val="0039627B"/>
    <w:rsid w:val="003A47D9"/>
    <w:rsid w:val="003A6EC3"/>
    <w:rsid w:val="003E426B"/>
    <w:rsid w:val="00406432"/>
    <w:rsid w:val="004076F6"/>
    <w:rsid w:val="00462250"/>
    <w:rsid w:val="00495F9A"/>
    <w:rsid w:val="00511B69"/>
    <w:rsid w:val="00515128"/>
    <w:rsid w:val="005513B9"/>
    <w:rsid w:val="00560221"/>
    <w:rsid w:val="0057169E"/>
    <w:rsid w:val="005817E8"/>
    <w:rsid w:val="005B2D3F"/>
    <w:rsid w:val="005E6062"/>
    <w:rsid w:val="005E7BD2"/>
    <w:rsid w:val="005F177F"/>
    <w:rsid w:val="00610EFB"/>
    <w:rsid w:val="00653654"/>
    <w:rsid w:val="006803E9"/>
    <w:rsid w:val="006E10B7"/>
    <w:rsid w:val="006E4A2E"/>
    <w:rsid w:val="006F1898"/>
    <w:rsid w:val="007F51D5"/>
    <w:rsid w:val="007F5D8D"/>
    <w:rsid w:val="008040FB"/>
    <w:rsid w:val="00805B44"/>
    <w:rsid w:val="008238C8"/>
    <w:rsid w:val="008A5633"/>
    <w:rsid w:val="008F0A3B"/>
    <w:rsid w:val="00913EE6"/>
    <w:rsid w:val="00920D69"/>
    <w:rsid w:val="009709FB"/>
    <w:rsid w:val="00993B34"/>
    <w:rsid w:val="009C37C3"/>
    <w:rsid w:val="009E685B"/>
    <w:rsid w:val="00A175FC"/>
    <w:rsid w:val="00A17CF8"/>
    <w:rsid w:val="00A725F6"/>
    <w:rsid w:val="00A92616"/>
    <w:rsid w:val="00B2781F"/>
    <w:rsid w:val="00B33BC1"/>
    <w:rsid w:val="00B415BF"/>
    <w:rsid w:val="00B50A86"/>
    <w:rsid w:val="00B618E4"/>
    <w:rsid w:val="00B72F38"/>
    <w:rsid w:val="00C8795B"/>
    <w:rsid w:val="00CC4924"/>
    <w:rsid w:val="00CF7633"/>
    <w:rsid w:val="00D315DE"/>
    <w:rsid w:val="00D51068"/>
    <w:rsid w:val="00D977A6"/>
    <w:rsid w:val="00DC1266"/>
    <w:rsid w:val="00DE7A43"/>
    <w:rsid w:val="00DF3247"/>
    <w:rsid w:val="00E0349C"/>
    <w:rsid w:val="00E925A7"/>
    <w:rsid w:val="00EA75D7"/>
    <w:rsid w:val="00EB2DB3"/>
    <w:rsid w:val="00F074FE"/>
    <w:rsid w:val="00F14D0F"/>
    <w:rsid w:val="00F17860"/>
    <w:rsid w:val="00F61922"/>
    <w:rsid w:val="00F961DA"/>
    <w:rsid w:val="00FD1B08"/>
    <w:rsid w:val="00FD32F7"/>
    <w:rsid w:val="00FF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7772D26"/>
  <w15:chartTrackingRefBased/>
  <w15:docId w15:val="{63222902-AA0E-450B-A0FA-80E28FC7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odyText">
    <w:name w:val="Body Text"/>
    <w:basedOn w:val="Normal"/>
    <w:pPr>
      <w:tabs>
        <w:tab w:val="left" w:pos="-720"/>
      </w:tabs>
      <w:spacing w:after="180" w:line="480" w:lineRule="auto"/>
      <w:jc w:val="both"/>
    </w:pPr>
    <w:rPr>
      <w:spacing w:val="-3"/>
    </w:rPr>
  </w:style>
  <w:style w:type="paragraph" w:styleId="BodyText2">
    <w:name w:val="Body Text 2"/>
    <w:basedOn w:val="Normal"/>
    <w:pPr>
      <w:tabs>
        <w:tab w:val="left" w:pos="-720"/>
        <w:tab w:val="left" w:pos="0"/>
        <w:tab w:val="left" w:pos="720"/>
      </w:tabs>
      <w:spacing w:after="240"/>
      <w:ind w:right="-14"/>
      <w:jc w:val="both"/>
    </w:pPr>
    <w:rPr>
      <w:spacing w:val="-3"/>
    </w:rPr>
  </w:style>
  <w:style w:type="paragraph" w:styleId="BalloonText">
    <w:name w:val="Balloon Text"/>
    <w:basedOn w:val="Normal"/>
    <w:semiHidden/>
    <w:rsid w:val="00FD1B08"/>
    <w:rPr>
      <w:rFonts w:ascii="Tahoma" w:hAnsi="Tahoma" w:cs="Tahoma"/>
      <w:sz w:val="16"/>
      <w:szCs w:val="16"/>
    </w:rPr>
  </w:style>
  <w:style w:type="character" w:styleId="FollowedHyperlink">
    <w:name w:val="FollowedHyperlink"/>
    <w:basedOn w:val="DefaultParagraphFont"/>
    <w:rsid w:val="006E4A2E"/>
    <w:rPr>
      <w:color w:val="800080"/>
      <w:u w:val="single"/>
    </w:rPr>
  </w:style>
  <w:style w:type="paragraph" w:styleId="ListParagraph">
    <w:name w:val="List Paragraph"/>
    <w:basedOn w:val="Normal"/>
    <w:uiPriority w:val="34"/>
    <w:qFormat/>
    <w:rsid w:val="003A6EC3"/>
    <w:pPr>
      <w:ind w:left="720"/>
      <w:contextualSpacing/>
    </w:pPr>
  </w:style>
  <w:style w:type="paragraph" w:styleId="Revision">
    <w:name w:val="Revision"/>
    <w:hidden/>
    <w:uiPriority w:val="99"/>
    <w:semiHidden/>
    <w:rsid w:val="00162381"/>
    <w:rPr>
      <w:snapToGrid w:val="0"/>
      <w:sz w:val="28"/>
    </w:rPr>
  </w:style>
  <w:style w:type="character" w:styleId="Hyperlink">
    <w:name w:val="Hyperlink"/>
    <w:basedOn w:val="DefaultParagraphFont"/>
    <w:rsid w:val="00610EFB"/>
    <w:rPr>
      <w:color w:val="0563C1" w:themeColor="hyperlink"/>
      <w:u w:val="single"/>
    </w:rPr>
  </w:style>
  <w:style w:type="character" w:styleId="UnresolvedMention">
    <w:name w:val="Unresolved Mention"/>
    <w:basedOn w:val="DefaultParagraphFont"/>
    <w:uiPriority w:val="99"/>
    <w:semiHidden/>
    <w:unhideWhenUsed/>
    <w:rsid w:val="00610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98055">
      <w:bodyDiv w:val="1"/>
      <w:marLeft w:val="0"/>
      <w:marRight w:val="0"/>
      <w:marTop w:val="0"/>
      <w:marBottom w:val="0"/>
      <w:divBdr>
        <w:top w:val="none" w:sz="0" w:space="0" w:color="auto"/>
        <w:left w:val="none" w:sz="0" w:space="0" w:color="auto"/>
        <w:bottom w:val="none" w:sz="0" w:space="0" w:color="auto"/>
        <w:right w:val="none" w:sz="0" w:space="0" w:color="auto"/>
      </w:divBdr>
    </w:div>
    <w:div w:id="74730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8</Pages>
  <Words>1460</Words>
  <Characters>7589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5</vt:lpstr>
    </vt:vector>
  </TitlesOfParts>
  <Company>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Valued Gateway Client</dc:creator>
  <cp:keywords/>
  <dc:description/>
  <cp:lastModifiedBy>Kristi Robinson</cp:lastModifiedBy>
  <cp:revision>44</cp:revision>
  <cp:lastPrinted>2007-02-05T15:20:00Z</cp:lastPrinted>
  <dcterms:created xsi:type="dcterms:W3CDTF">2018-11-30T21:45:00Z</dcterms:created>
  <dcterms:modified xsi:type="dcterms:W3CDTF">2025-01-17T18:05:00Z</dcterms:modified>
</cp:coreProperties>
</file>